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before="1560" w:beforeLines="500" w:after="0" w:afterLines="0" w:line="240" w:lineRule="auto"/>
        <w:ind w:left="0" w:leftChars="0" w:right="0" w:rightChars="0" w:firstLine="0" w:firstLineChars="0"/>
        <w:jc w:val="left"/>
        <w:textAlignment w:val="auto"/>
        <w:outlineLvl w:val="9"/>
      </w:pPr>
      <w:bookmarkStart w:id="0" w:name="_Toc472530450"/>
    </w:p>
    <w:p>
      <w:pPr>
        <w:autoSpaceDE w:val="0"/>
        <w:autoSpaceDN w:val="0"/>
        <w:adjustRightInd w:val="0"/>
        <w:jc w:val="center"/>
        <w:rPr>
          <w:rFonts w:ascii="微软雅黑" w:hAnsi="微软雅黑" w:eastAsia="微软雅黑"/>
          <w:b/>
          <w:sz w:val="52"/>
          <w:szCs w:val="52"/>
        </w:rPr>
      </w:pPr>
      <w:r>
        <w:rPr>
          <w:rFonts w:hint="eastAsia" w:ascii="微软雅黑" w:hAnsi="微软雅黑" w:eastAsia="微软雅黑"/>
          <w:b/>
          <w:sz w:val="52"/>
          <w:szCs w:val="52"/>
        </w:rPr>
        <w:t>重庆市固废和土壤信息化</w:t>
      </w:r>
      <w:r>
        <w:rPr>
          <w:rFonts w:ascii="微软雅黑" w:hAnsi="微软雅黑" w:eastAsia="微软雅黑"/>
          <w:b/>
          <w:sz w:val="52"/>
          <w:szCs w:val="52"/>
        </w:rPr>
        <w:t>管理</w:t>
      </w:r>
      <w:r>
        <w:rPr>
          <w:rFonts w:hint="eastAsia" w:ascii="微软雅黑" w:hAnsi="微软雅黑" w:eastAsia="微软雅黑"/>
          <w:b/>
          <w:sz w:val="52"/>
          <w:szCs w:val="52"/>
        </w:rPr>
        <w:t>系统</w:t>
      </w:r>
    </w:p>
    <w:p>
      <w:pPr>
        <w:autoSpaceDE w:val="0"/>
        <w:autoSpaceDN w:val="0"/>
        <w:adjustRightInd w:val="0"/>
        <w:jc w:val="center"/>
        <w:rPr>
          <w:rFonts w:ascii="微软雅黑" w:hAnsi="微软雅黑" w:eastAsia="微软雅黑"/>
          <w:b/>
          <w:sz w:val="52"/>
          <w:szCs w:val="52"/>
        </w:rPr>
      </w:pPr>
      <w:r>
        <w:rPr>
          <w:rFonts w:hint="eastAsia" w:ascii="微软雅黑" w:hAnsi="微软雅黑" w:eastAsia="微软雅黑"/>
          <w:b/>
          <w:sz w:val="52"/>
          <w:szCs w:val="52"/>
        </w:rPr>
        <w:t>（环保端</w:t>
      </w:r>
      <w:r>
        <w:rPr>
          <w:rFonts w:ascii="微软雅黑" w:hAnsi="微软雅黑" w:eastAsia="微软雅黑"/>
          <w:b/>
          <w:sz w:val="52"/>
          <w:szCs w:val="52"/>
        </w:rPr>
        <w:t>）</w:t>
      </w:r>
    </w:p>
    <w:p>
      <w:pPr>
        <w:autoSpaceDE w:val="0"/>
        <w:autoSpaceDN w:val="0"/>
        <w:adjustRightInd w:val="0"/>
        <w:jc w:val="center"/>
        <w:rPr>
          <w:rFonts w:ascii="微软雅黑" w:hAnsi="微软雅黑" w:eastAsia="微软雅黑"/>
          <w:b/>
          <w:sz w:val="72"/>
        </w:rPr>
      </w:pPr>
    </w:p>
    <w:p>
      <w:pPr>
        <w:autoSpaceDE w:val="0"/>
        <w:autoSpaceDN w:val="0"/>
        <w:adjustRightInd w:val="0"/>
        <w:jc w:val="center"/>
        <w:rPr>
          <w:rFonts w:ascii="微软雅黑" w:hAnsi="微软雅黑" w:eastAsia="微软雅黑"/>
          <w:sz w:val="72"/>
        </w:rPr>
      </w:pPr>
    </w:p>
    <w:p>
      <w:pPr>
        <w:autoSpaceDE w:val="0"/>
        <w:autoSpaceDN w:val="0"/>
        <w:adjustRightInd w:val="0"/>
        <w:jc w:val="center"/>
        <w:rPr>
          <w:rFonts w:ascii="微软雅黑" w:hAnsi="微软雅黑" w:eastAsia="微软雅黑"/>
          <w:sz w:val="72"/>
        </w:rPr>
      </w:pPr>
    </w:p>
    <w:p>
      <w:pPr>
        <w:autoSpaceDE w:val="0"/>
        <w:autoSpaceDN w:val="0"/>
        <w:adjustRightInd w:val="0"/>
        <w:jc w:val="center"/>
        <w:rPr>
          <w:rFonts w:ascii="微软雅黑" w:hAnsi="微软雅黑" w:eastAsia="微软雅黑"/>
          <w:sz w:val="72"/>
        </w:rPr>
      </w:pPr>
    </w:p>
    <w:p>
      <w:pPr>
        <w:pStyle w:val="19"/>
        <w:widowControl w:val="0"/>
        <w:spacing w:before="0" w:beforeAutospacing="0" w:after="0" w:afterAutospacing="0"/>
        <w:textAlignment w:val="auto"/>
        <w:rPr>
          <w:rFonts w:hint="default" w:ascii="微软雅黑" w:hAnsi="微软雅黑" w:eastAsia="微软雅黑"/>
          <w:kern w:val="2"/>
          <w:sz w:val="44"/>
          <w:szCs w:val="44"/>
          <w:lang w:eastAsia="zh-CN"/>
        </w:rPr>
      </w:pPr>
      <w:r>
        <w:rPr>
          <w:rFonts w:ascii="微软雅黑" w:hAnsi="微软雅黑" w:eastAsia="微软雅黑"/>
          <w:kern w:val="2"/>
          <w:sz w:val="44"/>
          <w:szCs w:val="44"/>
          <w:lang w:eastAsia="zh-CN"/>
        </w:rPr>
        <w:t>用户操作手册</w:t>
      </w:r>
    </w:p>
    <w:p>
      <w:pPr>
        <w:tabs>
          <w:tab w:val="left" w:pos="2985"/>
        </w:tabs>
        <w:jc w:val="center"/>
        <w:rPr>
          <w:rFonts w:ascii="微软雅黑" w:hAnsi="微软雅黑" w:eastAsia="微软雅黑"/>
        </w:rPr>
      </w:pPr>
    </w:p>
    <w:tbl>
      <w:tblPr>
        <w:tblStyle w:val="12"/>
        <w:tblW w:w="5580" w:type="dxa"/>
        <w:tblInd w:w="13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3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00" w:type="dxa"/>
            <w:shd w:val="clear" w:color="auto" w:fill="D9D9D9"/>
            <w:vAlign w:val="center"/>
          </w:tcPr>
          <w:p>
            <w:pPr>
              <w:rPr>
                <w:rFonts w:ascii="微软雅黑" w:hAnsi="微软雅黑" w:eastAsia="微软雅黑"/>
                <w:sz w:val="18"/>
                <w:szCs w:val="18"/>
              </w:rPr>
            </w:pPr>
            <w:r>
              <w:rPr>
                <w:rFonts w:hint="eastAsia" w:ascii="微软雅黑" w:hAnsi="微软雅黑" w:eastAsia="微软雅黑"/>
                <w:sz w:val="18"/>
                <w:szCs w:val="18"/>
              </w:rPr>
              <w:t>文档版本</w:t>
            </w:r>
          </w:p>
        </w:tc>
        <w:tc>
          <w:tcPr>
            <w:tcW w:w="3780" w:type="dxa"/>
            <w:vAlign w:val="center"/>
          </w:tcPr>
          <w:p>
            <w:pPr>
              <w:rPr>
                <w:rFonts w:hint="eastAsia" w:ascii="微软雅黑" w:hAnsi="微软雅黑" w:eastAsia="微软雅黑"/>
                <w:sz w:val="18"/>
                <w:szCs w:val="18"/>
                <w:lang w:val="en-US" w:eastAsia="zh-CN"/>
              </w:rPr>
            </w:pPr>
            <w:r>
              <w:rPr>
                <w:rFonts w:hint="eastAsia" w:ascii="微软雅黑" w:hAnsi="微软雅黑" w:eastAsia="微软雅黑"/>
                <w:sz w:val="18"/>
                <w:szCs w:val="18"/>
              </w:rPr>
              <w:t>V1.</w:t>
            </w:r>
            <w:r>
              <w:rPr>
                <w:rFonts w:hint="eastAsia" w:ascii="微软雅黑" w:hAnsi="微软雅黑" w:eastAsia="微软雅黑"/>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00" w:type="dxa"/>
            <w:shd w:val="clear" w:color="auto" w:fill="D9D9D9"/>
            <w:vAlign w:val="center"/>
          </w:tcPr>
          <w:p>
            <w:pPr>
              <w:rPr>
                <w:rFonts w:ascii="微软雅黑" w:hAnsi="微软雅黑" w:eastAsia="微软雅黑"/>
                <w:sz w:val="18"/>
                <w:szCs w:val="18"/>
              </w:rPr>
            </w:pPr>
            <w:r>
              <w:rPr>
                <w:rFonts w:hint="eastAsia" w:ascii="微软雅黑" w:hAnsi="微软雅黑" w:eastAsia="微软雅黑"/>
                <w:sz w:val="18"/>
                <w:szCs w:val="18"/>
              </w:rPr>
              <w:t>文档日期</w:t>
            </w:r>
          </w:p>
        </w:tc>
        <w:tc>
          <w:tcPr>
            <w:tcW w:w="3780" w:type="dxa"/>
            <w:vAlign w:val="center"/>
          </w:tcPr>
          <w:p>
            <w:pPr>
              <w:rPr>
                <w:rFonts w:ascii="微软雅黑" w:hAnsi="微软雅黑" w:eastAsia="微软雅黑"/>
                <w:sz w:val="18"/>
                <w:szCs w:val="18"/>
              </w:rPr>
            </w:pPr>
            <w:r>
              <w:rPr>
                <w:rFonts w:ascii="微软雅黑" w:hAnsi="微软雅黑" w:eastAsia="微软雅黑"/>
                <w:sz w:val="18"/>
                <w:szCs w:val="18"/>
              </w:rPr>
              <w:t>201</w:t>
            </w:r>
            <w:r>
              <w:rPr>
                <w:rFonts w:hint="eastAsia" w:ascii="微软雅黑" w:hAnsi="微软雅黑" w:eastAsia="微软雅黑"/>
                <w:sz w:val="18"/>
                <w:szCs w:val="18"/>
              </w:rPr>
              <w:t>8年</w:t>
            </w:r>
            <w:r>
              <w:rPr>
                <w:rFonts w:hint="eastAsia" w:ascii="微软雅黑" w:hAnsi="微软雅黑" w:eastAsia="微软雅黑"/>
                <w:sz w:val="18"/>
                <w:szCs w:val="18"/>
                <w:lang w:val="en-US" w:eastAsia="zh-CN"/>
              </w:rPr>
              <w:t>12</w:t>
            </w:r>
            <w:r>
              <w:rPr>
                <w:rFonts w:hint="eastAsia" w:ascii="微软雅黑" w:hAnsi="微软雅黑" w:eastAsia="微软雅黑"/>
                <w:sz w:val="18"/>
                <w:szCs w:val="18"/>
              </w:rPr>
              <w:t>月5日</w:t>
            </w:r>
          </w:p>
        </w:tc>
      </w:tr>
    </w:tbl>
    <w:p>
      <w:pPr>
        <w:pStyle w:val="10"/>
        <w:tabs>
          <w:tab w:val="right" w:leader="dot" w:pos="8312"/>
        </w:tabs>
        <w:rPr>
          <w:rFonts w:hint="eastAsia" w:ascii="微软雅黑" w:hAnsi="微软雅黑" w:eastAsia="微软雅黑"/>
          <w:b/>
          <w:sz w:val="52"/>
          <w:szCs w:val="52"/>
        </w:rPr>
        <w:sectPr>
          <w:pgSz w:w="11906" w:h="16838"/>
          <w:pgMar w:top="1440" w:right="1797" w:bottom="1089" w:left="1797" w:header="851" w:footer="992" w:gutter="0"/>
          <w:pgNumType w:fmt="numberInDash" w:start="1"/>
          <w:cols w:space="720" w:num="1"/>
          <w:docGrid w:type="lines" w:linePitch="312" w:charSpace="0"/>
        </w:sectPr>
      </w:pPr>
    </w:p>
    <w:p>
      <w:pPr>
        <w:rPr>
          <w:rFonts w:hint="eastAsia"/>
        </w:rPr>
        <w:sectPr>
          <w:footerReference r:id="rId3" w:type="default"/>
          <w:pgSz w:w="11906" w:h="16838"/>
          <w:pgMar w:top="1440" w:right="1797" w:bottom="1089" w:left="1797" w:header="851" w:footer="992" w:gutter="0"/>
          <w:pgNumType w:fmt="numberInDash" w:start="1"/>
          <w:cols w:space="720" w:num="1"/>
          <w:docGrid w:type="lines" w:linePitch="312" w:charSpace="0"/>
        </w:sectPr>
      </w:pPr>
    </w:p>
    <w:sdt>
      <w:sdtPr>
        <w:rPr>
          <w:rFonts w:ascii="宋体" w:hAnsi="宋体" w:eastAsia="宋体" w:cs="Times New Roman"/>
          <w:kern w:val="2"/>
          <w:sz w:val="21"/>
          <w:szCs w:val="24"/>
          <w:lang w:val="en-US" w:eastAsia="zh-CN" w:bidi="ar-SA"/>
        </w:rPr>
        <w:id w:val="147470788"/>
        <w:docPartObj>
          <w:docPartGallery w:val="Table of Contents"/>
          <w:docPartUnique/>
        </w:docPartObj>
      </w:sdtPr>
      <w:sdtEndPr>
        <w:rPr>
          <w:rFonts w:hint="eastAsia" w:ascii="Times New Roman" w:hAnsi="Times New Roman" w:eastAsia="宋体" w:cs="Times New Roman"/>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0"/>
            <w:tabs>
              <w:tab w:val="right" w:leader="dot" w:pos="8312"/>
            </w:tabs>
          </w:pPr>
          <w:r>
            <w:rPr>
              <w:rFonts w:hint="eastAsia"/>
            </w:rPr>
            <w:fldChar w:fldCharType="begin"/>
          </w:r>
          <w:r>
            <w:rPr>
              <w:rFonts w:hint="eastAsia"/>
            </w:rPr>
            <w:instrText xml:space="preserve">TOC \o "1-3" \h \u </w:instrText>
          </w:r>
          <w:r>
            <w:rPr>
              <w:rFonts w:hint="eastAsia"/>
            </w:rPr>
            <w:fldChar w:fldCharType="separate"/>
          </w:r>
          <w:r>
            <w:rPr>
              <w:rFonts w:hint="eastAsia"/>
            </w:rPr>
            <w:fldChar w:fldCharType="begin"/>
          </w:r>
          <w:r>
            <w:rPr>
              <w:rFonts w:hint="eastAsia"/>
            </w:rPr>
            <w:instrText xml:space="preserve"> HYPERLINK \l _Toc28271 </w:instrText>
          </w:r>
          <w:r>
            <w:rPr>
              <w:rFonts w:hint="eastAsia"/>
            </w:rPr>
            <w:fldChar w:fldCharType="separate"/>
          </w:r>
          <w:r>
            <w:rPr>
              <w:rFonts w:ascii="微软雅黑" w:hAnsi="微软雅黑" w:eastAsia="微软雅黑"/>
            </w:rPr>
            <w:t xml:space="preserve">1. </w:t>
          </w:r>
          <w:r>
            <w:rPr>
              <w:rFonts w:hint="eastAsia" w:ascii="微软雅黑" w:hAnsi="微软雅黑" w:eastAsia="微软雅黑"/>
            </w:rPr>
            <w:t>前言</w:t>
          </w:r>
          <w:r>
            <w:tab/>
          </w:r>
          <w:r>
            <w:fldChar w:fldCharType="begin"/>
          </w:r>
          <w:r>
            <w:instrText xml:space="preserve"> PAGEREF _Toc28271 </w:instrText>
          </w:r>
          <w:r>
            <w:fldChar w:fldCharType="separate"/>
          </w:r>
          <w:r>
            <w:t>- 1 -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_Toc17105 </w:instrText>
          </w:r>
          <w:r>
            <w:rPr>
              <w:rFonts w:hint="eastAsia"/>
            </w:rPr>
            <w:fldChar w:fldCharType="separate"/>
          </w:r>
          <w:r>
            <w:rPr>
              <w:rFonts w:ascii="微软雅黑" w:hAnsi="微软雅黑" w:eastAsia="微软雅黑"/>
            </w:rPr>
            <w:t xml:space="preserve">1.1. </w:t>
          </w:r>
          <w:r>
            <w:rPr>
              <w:rFonts w:hint="eastAsia" w:ascii="微软雅黑" w:hAnsi="微软雅黑" w:eastAsia="微软雅黑"/>
            </w:rPr>
            <w:t>编写目的</w:t>
          </w:r>
          <w:r>
            <w:tab/>
          </w:r>
          <w:r>
            <w:fldChar w:fldCharType="begin"/>
          </w:r>
          <w:r>
            <w:instrText xml:space="preserve"> PAGEREF _Toc17105 </w:instrText>
          </w:r>
          <w:r>
            <w:fldChar w:fldCharType="separate"/>
          </w:r>
          <w:r>
            <w:t>- 1 -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_Toc21868 </w:instrText>
          </w:r>
          <w:r>
            <w:rPr>
              <w:rFonts w:hint="eastAsia"/>
            </w:rPr>
            <w:fldChar w:fldCharType="separate"/>
          </w:r>
          <w:r>
            <w:rPr>
              <w:rFonts w:ascii="微软雅黑" w:hAnsi="微软雅黑" w:eastAsia="微软雅黑"/>
            </w:rPr>
            <w:t xml:space="preserve">1.2. </w:t>
          </w:r>
          <w:r>
            <w:rPr>
              <w:rFonts w:hint="eastAsia" w:ascii="微软雅黑" w:hAnsi="微软雅黑" w:eastAsia="微软雅黑"/>
            </w:rPr>
            <w:t>使用对象</w:t>
          </w:r>
          <w:r>
            <w:tab/>
          </w:r>
          <w:r>
            <w:fldChar w:fldCharType="begin"/>
          </w:r>
          <w:r>
            <w:instrText xml:space="preserve"> PAGEREF _Toc21868 </w:instrText>
          </w:r>
          <w:r>
            <w:fldChar w:fldCharType="separate"/>
          </w:r>
          <w:r>
            <w:t>- 1 -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_Toc29635 </w:instrText>
          </w:r>
          <w:r>
            <w:rPr>
              <w:rFonts w:hint="eastAsia"/>
            </w:rPr>
            <w:fldChar w:fldCharType="separate"/>
          </w:r>
          <w:r>
            <w:rPr>
              <w:rFonts w:ascii="微软雅黑" w:hAnsi="微软雅黑" w:eastAsia="微软雅黑"/>
            </w:rPr>
            <w:t xml:space="preserve">1.3. </w:t>
          </w:r>
          <w:r>
            <w:rPr>
              <w:rFonts w:hint="eastAsia" w:ascii="微软雅黑" w:hAnsi="微软雅黑" w:eastAsia="微软雅黑"/>
            </w:rPr>
            <w:t>通用操作说明</w:t>
          </w:r>
          <w:r>
            <w:tab/>
          </w:r>
          <w:r>
            <w:fldChar w:fldCharType="begin"/>
          </w:r>
          <w:r>
            <w:instrText xml:space="preserve"> PAGEREF _Toc29635 </w:instrText>
          </w:r>
          <w:r>
            <w:fldChar w:fldCharType="separate"/>
          </w:r>
          <w:r>
            <w:t>- 1 -</w:t>
          </w:r>
          <w:r>
            <w:fldChar w:fldCharType="end"/>
          </w:r>
          <w:r>
            <w:rPr>
              <w:rFonts w:hint="eastAsia"/>
            </w:rPr>
            <w:fldChar w:fldCharType="end"/>
          </w:r>
        </w:p>
        <w:p>
          <w:pPr>
            <w:pStyle w:val="10"/>
            <w:tabs>
              <w:tab w:val="right" w:leader="dot" w:pos="8312"/>
            </w:tabs>
          </w:pPr>
          <w:r>
            <w:rPr>
              <w:rFonts w:hint="eastAsia"/>
            </w:rPr>
            <w:fldChar w:fldCharType="begin"/>
          </w:r>
          <w:r>
            <w:rPr>
              <w:rFonts w:hint="eastAsia"/>
            </w:rPr>
            <w:instrText xml:space="preserve"> HYPERLINK \l _Toc17911 </w:instrText>
          </w:r>
          <w:r>
            <w:rPr>
              <w:rFonts w:hint="eastAsia"/>
            </w:rPr>
            <w:fldChar w:fldCharType="separate"/>
          </w:r>
          <w:r>
            <w:rPr>
              <w:rFonts w:hint="default" w:ascii="微软雅黑" w:hAnsi="微软雅黑" w:eastAsia="微软雅黑"/>
            </w:rPr>
            <w:t xml:space="preserve">2. </w:t>
          </w:r>
          <w:r>
            <w:rPr>
              <w:rFonts w:ascii="微软雅黑" w:hAnsi="微软雅黑" w:eastAsia="微软雅黑"/>
            </w:rPr>
            <w:t>系统运行环境需求</w:t>
          </w:r>
          <w:r>
            <w:tab/>
          </w:r>
          <w:r>
            <w:fldChar w:fldCharType="begin"/>
          </w:r>
          <w:r>
            <w:instrText xml:space="preserve"> PAGEREF _Toc17911 </w:instrText>
          </w:r>
          <w:r>
            <w:fldChar w:fldCharType="separate"/>
          </w:r>
          <w:r>
            <w:t>- 1 -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_Toc30885 </w:instrText>
          </w:r>
          <w:r>
            <w:rPr>
              <w:rFonts w:hint="eastAsia"/>
            </w:rPr>
            <w:fldChar w:fldCharType="separate"/>
          </w:r>
          <w:r>
            <w:rPr>
              <w:rFonts w:ascii="微软雅黑" w:hAnsi="微软雅黑" w:eastAsia="微软雅黑"/>
            </w:rPr>
            <w:t xml:space="preserve">2.1. </w:t>
          </w:r>
          <w:r>
            <w:rPr>
              <w:rFonts w:hint="eastAsia" w:ascii="微软雅黑" w:hAnsi="微软雅黑" w:eastAsia="微软雅黑"/>
            </w:rPr>
            <w:t>硬件环境</w:t>
          </w:r>
          <w:r>
            <w:tab/>
          </w:r>
          <w:r>
            <w:fldChar w:fldCharType="begin"/>
          </w:r>
          <w:r>
            <w:instrText xml:space="preserve"> PAGEREF _Toc30885 </w:instrText>
          </w:r>
          <w:r>
            <w:fldChar w:fldCharType="separate"/>
          </w:r>
          <w:r>
            <w:t>- 1 -</w:t>
          </w:r>
          <w:r>
            <w:fldChar w:fldCharType="end"/>
          </w:r>
          <w:r>
            <w:rPr>
              <w:rFonts w:hint="eastAsia"/>
            </w:rPr>
            <w:fldChar w:fldCharType="end"/>
          </w:r>
        </w:p>
        <w:p>
          <w:pPr>
            <w:pStyle w:val="10"/>
            <w:tabs>
              <w:tab w:val="right" w:leader="dot" w:pos="8312"/>
            </w:tabs>
          </w:pPr>
          <w:r>
            <w:rPr>
              <w:rFonts w:hint="eastAsia"/>
            </w:rPr>
            <w:fldChar w:fldCharType="begin"/>
          </w:r>
          <w:r>
            <w:rPr>
              <w:rFonts w:hint="eastAsia"/>
            </w:rPr>
            <w:instrText xml:space="preserve"> HYPERLINK \l _Toc4590 </w:instrText>
          </w:r>
          <w:r>
            <w:rPr>
              <w:rFonts w:hint="eastAsia"/>
            </w:rPr>
            <w:fldChar w:fldCharType="separate"/>
          </w:r>
          <w:r>
            <w:rPr>
              <w:rFonts w:hint="default" w:ascii="微软雅黑" w:hAnsi="微软雅黑" w:eastAsia="微软雅黑"/>
            </w:rPr>
            <w:t xml:space="preserve">3. </w:t>
          </w:r>
          <w:r>
            <w:rPr>
              <w:rFonts w:hint="eastAsia" w:ascii="微软雅黑" w:hAnsi="微软雅黑" w:eastAsia="微软雅黑"/>
            </w:rPr>
            <w:t>系统功能介绍</w:t>
          </w:r>
          <w:r>
            <w:tab/>
          </w:r>
          <w:r>
            <w:fldChar w:fldCharType="begin"/>
          </w:r>
          <w:r>
            <w:instrText xml:space="preserve"> PAGEREF _Toc4590 </w:instrText>
          </w:r>
          <w:r>
            <w:fldChar w:fldCharType="separate"/>
          </w:r>
          <w:r>
            <w:t>- 2 -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_Toc27273 </w:instrText>
          </w:r>
          <w:r>
            <w:rPr>
              <w:rFonts w:hint="eastAsia"/>
            </w:rPr>
            <w:fldChar w:fldCharType="separate"/>
          </w:r>
          <w:r>
            <w:rPr>
              <w:rFonts w:ascii="微软雅黑" w:hAnsi="微软雅黑" w:eastAsia="微软雅黑"/>
              <w:kern w:val="0"/>
            </w:rPr>
            <w:t xml:space="preserve">3.1. </w:t>
          </w:r>
          <w:r>
            <w:rPr>
              <w:rFonts w:hint="eastAsia" w:ascii="微软雅黑" w:hAnsi="微软雅黑" w:eastAsia="微软雅黑"/>
              <w:kern w:val="0"/>
            </w:rPr>
            <w:t>系统登录</w:t>
          </w:r>
          <w:r>
            <w:tab/>
          </w:r>
          <w:r>
            <w:fldChar w:fldCharType="begin"/>
          </w:r>
          <w:r>
            <w:instrText xml:space="preserve"> PAGEREF _Toc27273 </w:instrText>
          </w:r>
          <w:r>
            <w:fldChar w:fldCharType="separate"/>
          </w:r>
          <w:r>
            <w:t>- 2 -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_Toc2566 </w:instrText>
          </w:r>
          <w:r>
            <w:rPr>
              <w:rFonts w:hint="eastAsia"/>
            </w:rPr>
            <w:fldChar w:fldCharType="separate"/>
          </w:r>
          <w:r>
            <w:rPr>
              <w:rFonts w:ascii="微软雅黑" w:hAnsi="微软雅黑" w:eastAsia="微软雅黑"/>
            </w:rPr>
            <w:t xml:space="preserve">3.1.1. </w:t>
          </w:r>
          <w:r>
            <w:rPr>
              <w:rFonts w:hint="eastAsia" w:ascii="微软雅黑" w:hAnsi="微软雅黑" w:eastAsia="微软雅黑"/>
            </w:rPr>
            <w:t>用户登录</w:t>
          </w:r>
          <w:r>
            <w:tab/>
          </w:r>
          <w:r>
            <w:fldChar w:fldCharType="begin"/>
          </w:r>
          <w:r>
            <w:instrText xml:space="preserve"> PAGEREF _Toc2566 </w:instrText>
          </w:r>
          <w:r>
            <w:fldChar w:fldCharType="separate"/>
          </w:r>
          <w:r>
            <w:t>- 3 -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_Toc11157 </w:instrText>
          </w:r>
          <w:r>
            <w:rPr>
              <w:rFonts w:hint="eastAsia"/>
            </w:rPr>
            <w:fldChar w:fldCharType="separate"/>
          </w:r>
          <w:r>
            <w:rPr>
              <w:rFonts w:ascii="微软雅黑" w:hAnsi="微软雅黑" w:eastAsia="微软雅黑"/>
              <w:kern w:val="0"/>
            </w:rPr>
            <w:t xml:space="preserve">3.2. </w:t>
          </w:r>
          <w:r>
            <w:rPr>
              <w:rFonts w:hint="eastAsia" w:ascii="微软雅黑" w:hAnsi="微软雅黑" w:eastAsia="微软雅黑"/>
              <w:kern w:val="0"/>
            </w:rPr>
            <w:t>平台首页</w:t>
          </w:r>
          <w:r>
            <w:tab/>
          </w:r>
          <w:r>
            <w:fldChar w:fldCharType="begin"/>
          </w:r>
          <w:r>
            <w:instrText xml:space="preserve"> PAGEREF _Toc11157 </w:instrText>
          </w:r>
          <w:r>
            <w:fldChar w:fldCharType="separate"/>
          </w:r>
          <w:r>
            <w:t>- 3 -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_Toc4872 </w:instrText>
          </w:r>
          <w:r>
            <w:rPr>
              <w:rFonts w:hint="eastAsia"/>
            </w:rPr>
            <w:fldChar w:fldCharType="separate"/>
          </w:r>
          <w:r>
            <w:rPr>
              <w:rFonts w:ascii="微软雅黑" w:hAnsi="微软雅黑" w:eastAsia="微软雅黑"/>
              <w:kern w:val="0"/>
            </w:rPr>
            <w:t xml:space="preserve">3.3. </w:t>
          </w:r>
          <w:r>
            <w:rPr>
              <w:rFonts w:hint="eastAsia" w:ascii="微软雅黑" w:hAnsi="微软雅黑" w:eastAsia="微软雅黑"/>
              <w:kern w:val="0"/>
            </w:rPr>
            <w:t>土壤子系统</w:t>
          </w:r>
          <w:r>
            <w:tab/>
          </w:r>
          <w:r>
            <w:fldChar w:fldCharType="begin"/>
          </w:r>
          <w:r>
            <w:instrText xml:space="preserve"> PAGEREF _Toc4872 </w:instrText>
          </w:r>
          <w:r>
            <w:fldChar w:fldCharType="separate"/>
          </w:r>
          <w:r>
            <w:t>- 4 -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_Toc21438 </w:instrText>
          </w:r>
          <w:r>
            <w:rPr>
              <w:rFonts w:hint="eastAsia"/>
            </w:rPr>
            <w:fldChar w:fldCharType="separate"/>
          </w:r>
          <w:r>
            <w:rPr>
              <w:rFonts w:hint="eastAsia" w:ascii="微软雅黑" w:hAnsi="微软雅黑" w:eastAsia="微软雅黑"/>
              <w:kern w:val="0"/>
            </w:rPr>
            <w:t>3.3.1待办事项</w:t>
          </w:r>
          <w:r>
            <w:tab/>
          </w:r>
          <w:r>
            <w:fldChar w:fldCharType="begin"/>
          </w:r>
          <w:r>
            <w:instrText xml:space="preserve"> PAGEREF _Toc21438 </w:instrText>
          </w:r>
          <w:r>
            <w:fldChar w:fldCharType="separate"/>
          </w:r>
          <w:r>
            <w:t>- 4 -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_Toc23069 </w:instrText>
          </w:r>
          <w:r>
            <w:rPr>
              <w:rFonts w:hint="eastAsia"/>
            </w:rPr>
            <w:fldChar w:fldCharType="separate"/>
          </w:r>
          <w:r>
            <w:rPr>
              <w:rFonts w:hint="eastAsia" w:ascii="微软雅黑" w:hAnsi="微软雅黑" w:eastAsia="微软雅黑"/>
              <w:kern w:val="0"/>
            </w:rPr>
            <w:t>3.3.2地块申报管理</w:t>
          </w:r>
          <w:r>
            <w:tab/>
          </w:r>
          <w:r>
            <w:fldChar w:fldCharType="begin"/>
          </w:r>
          <w:r>
            <w:instrText xml:space="preserve"> PAGEREF _Toc23069 </w:instrText>
          </w:r>
          <w:r>
            <w:fldChar w:fldCharType="separate"/>
          </w:r>
          <w:r>
            <w:t>- 5 -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_Toc9324 </w:instrText>
          </w:r>
          <w:r>
            <w:rPr>
              <w:rFonts w:hint="eastAsia"/>
            </w:rPr>
            <w:fldChar w:fldCharType="separate"/>
          </w:r>
          <w:r>
            <w:rPr>
              <w:rFonts w:hint="eastAsia" w:ascii="微软雅黑" w:hAnsi="微软雅黑" w:eastAsia="微软雅黑"/>
              <w:kern w:val="0"/>
            </w:rPr>
            <w:t>3.3.3地块信息管理</w:t>
          </w:r>
          <w:r>
            <w:tab/>
          </w:r>
          <w:r>
            <w:fldChar w:fldCharType="begin"/>
          </w:r>
          <w:r>
            <w:instrText xml:space="preserve"> PAGEREF _Toc9324 </w:instrText>
          </w:r>
          <w:r>
            <w:fldChar w:fldCharType="separate"/>
          </w:r>
          <w:r>
            <w:t>- 31 -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_Toc18537 </w:instrText>
          </w:r>
          <w:r>
            <w:rPr>
              <w:rFonts w:hint="eastAsia"/>
            </w:rPr>
            <w:fldChar w:fldCharType="separate"/>
          </w:r>
          <w:r>
            <w:rPr>
              <w:rFonts w:hint="eastAsia" w:ascii="微软雅黑" w:hAnsi="微软雅黑" w:eastAsia="微软雅黑"/>
              <w:kern w:val="0"/>
            </w:rPr>
            <w:t>3.3.4图层管理</w:t>
          </w:r>
          <w:r>
            <w:tab/>
          </w:r>
          <w:r>
            <w:fldChar w:fldCharType="begin"/>
          </w:r>
          <w:r>
            <w:instrText xml:space="preserve"> PAGEREF _Toc18537 </w:instrText>
          </w:r>
          <w:r>
            <w:fldChar w:fldCharType="separate"/>
          </w:r>
          <w:r>
            <w:t>- 33 -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_Toc16935 </w:instrText>
          </w:r>
          <w:r>
            <w:rPr>
              <w:rFonts w:hint="eastAsia"/>
            </w:rPr>
            <w:fldChar w:fldCharType="separate"/>
          </w:r>
          <w:r>
            <w:rPr>
              <w:rFonts w:hint="eastAsia" w:ascii="微软雅黑" w:hAnsi="微软雅黑" w:eastAsia="微软雅黑"/>
              <w:kern w:val="0"/>
              <w:lang w:val="en-US" w:eastAsia="zh-CN"/>
            </w:rPr>
            <w:t>3.3.5企业管理</w:t>
          </w:r>
          <w:r>
            <w:tab/>
          </w:r>
          <w:r>
            <w:fldChar w:fldCharType="begin"/>
          </w:r>
          <w:r>
            <w:instrText xml:space="preserve"> PAGEREF _Toc16935 </w:instrText>
          </w:r>
          <w:r>
            <w:fldChar w:fldCharType="separate"/>
          </w:r>
          <w:r>
            <w:t>- 35 -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_Toc6269 </w:instrText>
          </w:r>
          <w:r>
            <w:rPr>
              <w:rFonts w:hint="eastAsia"/>
            </w:rPr>
            <w:fldChar w:fldCharType="separate"/>
          </w:r>
          <w:r>
            <w:rPr>
              <w:rFonts w:hint="eastAsia" w:ascii="微软雅黑" w:hAnsi="微软雅黑" w:eastAsia="微软雅黑"/>
              <w:kern w:val="0"/>
            </w:rPr>
            <w:t>3.3.6系统管理</w:t>
          </w:r>
          <w:r>
            <w:tab/>
          </w:r>
          <w:r>
            <w:fldChar w:fldCharType="begin"/>
          </w:r>
          <w:r>
            <w:instrText xml:space="preserve"> PAGEREF _Toc6269 </w:instrText>
          </w:r>
          <w:r>
            <w:fldChar w:fldCharType="separate"/>
          </w:r>
          <w:r>
            <w:t>- 41 -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_Toc11451 </w:instrText>
          </w:r>
          <w:r>
            <w:rPr>
              <w:rFonts w:hint="eastAsia"/>
            </w:rPr>
            <w:fldChar w:fldCharType="separate"/>
          </w:r>
          <w:r>
            <w:rPr>
              <w:rFonts w:hint="eastAsia" w:ascii="微软雅黑" w:hAnsi="微软雅黑" w:eastAsia="微软雅黑"/>
              <w:kern w:val="0"/>
            </w:rPr>
            <w:t>3.3.</w:t>
          </w:r>
          <w:r>
            <w:rPr>
              <w:rFonts w:hint="eastAsia" w:ascii="微软雅黑" w:hAnsi="微软雅黑" w:eastAsia="微软雅黑"/>
              <w:kern w:val="0"/>
              <w:lang w:val="en-US" w:eastAsia="zh-CN"/>
            </w:rPr>
            <w:t>7统计分析</w:t>
          </w:r>
          <w:r>
            <w:tab/>
          </w:r>
          <w:r>
            <w:fldChar w:fldCharType="begin"/>
          </w:r>
          <w:r>
            <w:instrText xml:space="preserve"> PAGEREF _Toc11451 </w:instrText>
          </w:r>
          <w:r>
            <w:fldChar w:fldCharType="separate"/>
          </w:r>
          <w:r>
            <w:t>- 45 -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_Toc17519 </w:instrText>
          </w:r>
          <w:r>
            <w:rPr>
              <w:rFonts w:hint="eastAsia"/>
            </w:rPr>
            <w:fldChar w:fldCharType="separate"/>
          </w:r>
          <w:r>
            <w:rPr>
              <w:rFonts w:hint="eastAsia" w:ascii="微软雅黑" w:hAnsi="微软雅黑" w:eastAsia="微软雅黑" w:cs="微软雅黑"/>
              <w:lang w:val="en-US" w:eastAsia="zh-CN"/>
            </w:rPr>
            <w:t>3.3.8专家库</w:t>
          </w:r>
          <w:r>
            <w:tab/>
          </w:r>
          <w:r>
            <w:fldChar w:fldCharType="begin"/>
          </w:r>
          <w:r>
            <w:instrText xml:space="preserve"> PAGEREF _Toc17519 </w:instrText>
          </w:r>
          <w:r>
            <w:fldChar w:fldCharType="separate"/>
          </w:r>
          <w:r>
            <w:t>- 48 -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_Toc29049 </w:instrText>
          </w:r>
          <w:r>
            <w:rPr>
              <w:rFonts w:hint="eastAsia"/>
            </w:rPr>
            <w:fldChar w:fldCharType="separate"/>
          </w:r>
          <w:r>
            <w:rPr>
              <w:rFonts w:hint="eastAsia" w:ascii="微软雅黑" w:hAnsi="微软雅黑" w:eastAsia="微软雅黑" w:cs="微软雅黑"/>
              <w:lang w:val="en-US" w:eastAsia="zh-CN"/>
            </w:rPr>
            <w:t>3.3.9.重点行业监管</w:t>
          </w:r>
          <w:r>
            <w:tab/>
          </w:r>
          <w:r>
            <w:fldChar w:fldCharType="begin"/>
          </w:r>
          <w:r>
            <w:instrText xml:space="preserve"> PAGEREF _Toc29049 </w:instrText>
          </w:r>
          <w:r>
            <w:fldChar w:fldCharType="separate"/>
          </w:r>
          <w:r>
            <w:t>- 53 -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_Toc31128 </w:instrText>
          </w:r>
          <w:r>
            <w:rPr>
              <w:rFonts w:hint="eastAsia"/>
            </w:rPr>
            <w:fldChar w:fldCharType="separate"/>
          </w:r>
          <w:r>
            <w:rPr>
              <w:rFonts w:hint="eastAsia" w:ascii="微软雅黑" w:hAnsi="微软雅黑" w:eastAsia="微软雅黑" w:cs="微软雅黑"/>
              <w:lang w:val="en-US" w:eastAsia="zh-CN"/>
            </w:rPr>
            <w:t>3.3.10.报警管理</w:t>
          </w:r>
          <w:r>
            <w:tab/>
          </w:r>
          <w:r>
            <w:fldChar w:fldCharType="begin"/>
          </w:r>
          <w:r>
            <w:instrText xml:space="preserve"> PAGEREF _Toc31128 </w:instrText>
          </w:r>
          <w:r>
            <w:fldChar w:fldCharType="separate"/>
          </w:r>
          <w:r>
            <w:t>- 54 -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_Toc12412 </w:instrText>
          </w:r>
          <w:r>
            <w:rPr>
              <w:rFonts w:hint="eastAsia"/>
            </w:rPr>
            <w:fldChar w:fldCharType="separate"/>
          </w:r>
          <w:r>
            <w:rPr>
              <w:rFonts w:hint="eastAsia" w:ascii="微软雅黑" w:hAnsi="微软雅黑" w:eastAsia="微软雅黑" w:cs="微软雅黑"/>
            </w:rPr>
            <w:t>3.</w:t>
          </w:r>
          <w:r>
            <w:rPr>
              <w:rFonts w:hint="eastAsia" w:ascii="微软雅黑" w:hAnsi="微软雅黑" w:eastAsia="微软雅黑" w:cs="微软雅黑"/>
              <w:lang w:val="en-US" w:eastAsia="zh-CN"/>
            </w:rPr>
            <w:t>4重金属子系统</w:t>
          </w:r>
          <w:r>
            <w:tab/>
          </w:r>
          <w:r>
            <w:fldChar w:fldCharType="begin"/>
          </w:r>
          <w:r>
            <w:instrText xml:space="preserve"> PAGEREF _Toc12412 </w:instrText>
          </w:r>
          <w:r>
            <w:fldChar w:fldCharType="separate"/>
          </w:r>
          <w:r>
            <w:t>- 54 -</w:t>
          </w:r>
          <w:r>
            <w:fldChar w:fldCharType="end"/>
          </w:r>
          <w:r>
            <w:rPr>
              <w:rFonts w:hint="eastAsia"/>
            </w:rPr>
            <w:fldChar w:fldCharType="end"/>
          </w:r>
        </w:p>
        <w:p>
          <w:pPr>
            <w:pStyle w:val="7"/>
            <w:tabs>
              <w:tab w:val="right" w:leader="dot" w:pos="8312"/>
            </w:tabs>
            <w:rPr>
              <w:rFonts w:hint="eastAsia"/>
            </w:rPr>
            <w:sectPr>
              <w:footerReference r:id="rId4" w:type="default"/>
              <w:pgSz w:w="11906" w:h="16838"/>
              <w:pgMar w:top="1440" w:right="1797" w:bottom="1089" w:left="1797" w:header="851" w:footer="992" w:gutter="0"/>
              <w:pgNumType w:fmt="numberInDash" w:start="1"/>
              <w:cols w:space="720" w:num="1"/>
              <w:docGrid w:type="lines" w:linePitch="312" w:charSpace="0"/>
            </w:sectPr>
          </w:pPr>
        </w:p>
        <w:p>
          <w:pPr>
            <w:pStyle w:val="7"/>
            <w:tabs>
              <w:tab w:val="right" w:leader="dot" w:pos="8312"/>
            </w:tabs>
          </w:pPr>
          <w:r>
            <w:rPr>
              <w:rFonts w:hint="eastAsia"/>
            </w:rPr>
            <w:fldChar w:fldCharType="begin"/>
          </w:r>
          <w:r>
            <w:rPr>
              <w:rFonts w:hint="eastAsia"/>
            </w:rPr>
            <w:instrText xml:space="preserve"> HYPERLINK \l _Toc26430 </w:instrText>
          </w:r>
          <w:r>
            <w:rPr>
              <w:rFonts w:hint="eastAsia"/>
            </w:rPr>
            <w:fldChar w:fldCharType="separate"/>
          </w:r>
          <w:r>
            <w:rPr>
              <w:rFonts w:hint="eastAsia" w:ascii="微软雅黑" w:hAnsi="微软雅黑" w:eastAsia="微软雅黑" w:cs="微软雅黑"/>
              <w:lang w:val="en-US" w:eastAsia="zh-CN"/>
            </w:rPr>
            <w:t>3.4.1.</w:t>
          </w:r>
          <w:r>
            <w:rPr>
              <w:rFonts w:hint="eastAsia" w:ascii="微软雅黑" w:hAnsi="微软雅黑" w:eastAsia="微软雅黑" w:cs="微软雅黑"/>
            </w:rPr>
            <w:t>企业管理</w:t>
          </w:r>
          <w:r>
            <w:tab/>
          </w:r>
          <w:r>
            <w:fldChar w:fldCharType="begin"/>
          </w:r>
          <w:r>
            <w:instrText xml:space="preserve"> PAGEREF _Toc26430 </w:instrText>
          </w:r>
          <w:r>
            <w:fldChar w:fldCharType="separate"/>
          </w:r>
          <w:r>
            <w:t>- 54 -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_Toc5403 </w:instrText>
          </w:r>
          <w:r>
            <w:rPr>
              <w:rFonts w:hint="eastAsia"/>
            </w:rPr>
            <w:fldChar w:fldCharType="separate"/>
          </w:r>
          <w:r>
            <w:rPr>
              <w:rFonts w:hint="eastAsia" w:ascii="微软雅黑" w:hAnsi="微软雅黑" w:eastAsia="微软雅黑" w:cs="微软雅黑"/>
              <w:lang w:val="en-US" w:eastAsia="zh-CN"/>
            </w:rPr>
            <w:t>3.4.2</w:t>
          </w:r>
          <w:r>
            <w:rPr>
              <w:rFonts w:hint="eastAsia" w:ascii="微软雅黑" w:hAnsi="微软雅黑" w:eastAsia="微软雅黑" w:cs="微软雅黑"/>
            </w:rPr>
            <w:t>生产线管理</w:t>
          </w:r>
          <w:r>
            <w:tab/>
          </w:r>
          <w:r>
            <w:fldChar w:fldCharType="begin"/>
          </w:r>
          <w:r>
            <w:instrText xml:space="preserve"> PAGEREF _Toc5403 </w:instrText>
          </w:r>
          <w:r>
            <w:fldChar w:fldCharType="separate"/>
          </w:r>
          <w:r>
            <w:t>- 56 -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_Toc10181 </w:instrText>
          </w:r>
          <w:r>
            <w:rPr>
              <w:rFonts w:hint="eastAsia"/>
            </w:rPr>
            <w:fldChar w:fldCharType="separate"/>
          </w:r>
          <w:r>
            <w:rPr>
              <w:rFonts w:hint="eastAsia" w:ascii="微软雅黑" w:hAnsi="微软雅黑" w:eastAsia="微软雅黑" w:cs="微软雅黑"/>
              <w:lang w:val="en-US" w:eastAsia="zh-CN"/>
            </w:rPr>
            <w:t>3.4.3.</w:t>
          </w:r>
          <w:r>
            <w:rPr>
              <w:rFonts w:hint="eastAsia" w:ascii="微软雅黑" w:hAnsi="微软雅黑" w:eastAsia="微软雅黑" w:cs="微软雅黑"/>
            </w:rPr>
            <w:t>排查申报管理</w:t>
          </w:r>
          <w:r>
            <w:tab/>
          </w:r>
          <w:r>
            <w:fldChar w:fldCharType="begin"/>
          </w:r>
          <w:r>
            <w:instrText xml:space="preserve"> PAGEREF _Toc10181 </w:instrText>
          </w:r>
          <w:r>
            <w:fldChar w:fldCharType="separate"/>
          </w:r>
          <w:r>
            <w:t>- 59 -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_Toc8949 </w:instrText>
          </w:r>
          <w:r>
            <w:rPr>
              <w:rFonts w:hint="eastAsia"/>
            </w:rPr>
            <w:fldChar w:fldCharType="separate"/>
          </w:r>
          <w:r>
            <w:rPr>
              <w:rFonts w:hint="eastAsia" w:ascii="微软雅黑" w:hAnsi="微软雅黑" w:eastAsia="微软雅黑" w:cs="微软雅黑"/>
              <w:lang w:val="en-US" w:eastAsia="zh-CN"/>
            </w:rPr>
            <w:t>3.4.4.</w:t>
          </w:r>
          <w:r>
            <w:rPr>
              <w:rFonts w:hint="eastAsia" w:ascii="微软雅黑" w:hAnsi="微软雅黑" w:eastAsia="微软雅黑" w:cs="微软雅黑"/>
            </w:rPr>
            <w:t>企业排查统计</w:t>
          </w:r>
          <w:r>
            <w:tab/>
          </w:r>
          <w:r>
            <w:fldChar w:fldCharType="begin"/>
          </w:r>
          <w:r>
            <w:instrText xml:space="preserve"> PAGEREF _Toc8949 </w:instrText>
          </w:r>
          <w:r>
            <w:fldChar w:fldCharType="separate"/>
          </w:r>
          <w:r>
            <w:t>- 60 -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_Toc16400 </w:instrText>
          </w:r>
          <w:r>
            <w:rPr>
              <w:rFonts w:hint="eastAsia"/>
            </w:rPr>
            <w:fldChar w:fldCharType="separate"/>
          </w:r>
          <w:r>
            <w:rPr>
              <w:rFonts w:hint="eastAsia" w:ascii="微软雅黑" w:hAnsi="微软雅黑" w:eastAsia="微软雅黑" w:cs="微软雅黑"/>
              <w:lang w:val="en-US" w:eastAsia="zh-CN"/>
            </w:rPr>
            <w:t>3.4.5.</w:t>
          </w:r>
          <w:r>
            <w:rPr>
              <w:rFonts w:hint="eastAsia" w:ascii="微软雅黑" w:hAnsi="微软雅黑" w:eastAsia="微软雅黑" w:cs="微软雅黑"/>
            </w:rPr>
            <w:t>系统管理</w:t>
          </w:r>
          <w:r>
            <w:tab/>
          </w:r>
          <w:r>
            <w:fldChar w:fldCharType="begin"/>
          </w:r>
          <w:r>
            <w:instrText xml:space="preserve"> PAGEREF _Toc16400 </w:instrText>
          </w:r>
          <w:r>
            <w:fldChar w:fldCharType="separate"/>
          </w:r>
          <w:r>
            <w:t>- 61 -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_Toc1070 </w:instrText>
          </w:r>
          <w:r>
            <w:rPr>
              <w:rFonts w:hint="eastAsia"/>
            </w:rPr>
            <w:fldChar w:fldCharType="separate"/>
          </w:r>
          <w:r>
            <w:rPr>
              <w:rFonts w:hint="eastAsia" w:ascii="微软雅黑" w:hAnsi="微软雅黑" w:eastAsia="微软雅黑"/>
              <w:kern w:val="0"/>
              <w:lang w:val="en-US" w:eastAsia="zh-CN"/>
            </w:rPr>
            <w:t>3.5危化品子系统</w:t>
          </w:r>
          <w:r>
            <w:tab/>
          </w:r>
          <w:r>
            <w:fldChar w:fldCharType="begin"/>
          </w:r>
          <w:r>
            <w:instrText xml:space="preserve"> PAGEREF _Toc1070 </w:instrText>
          </w:r>
          <w:r>
            <w:fldChar w:fldCharType="separate"/>
          </w:r>
          <w:r>
            <w:t>- 62 -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_Toc20279 </w:instrText>
          </w:r>
          <w:r>
            <w:rPr>
              <w:rFonts w:hint="eastAsia"/>
            </w:rPr>
            <w:fldChar w:fldCharType="separate"/>
          </w:r>
          <w:r>
            <w:rPr>
              <w:rFonts w:hint="eastAsia" w:ascii="微软雅黑" w:hAnsi="微软雅黑" w:eastAsia="微软雅黑" w:cs="微软雅黑"/>
              <w:lang w:val="en-US" w:eastAsia="zh-CN"/>
            </w:rPr>
            <w:t>3.5.1.危化品</w:t>
          </w:r>
          <w:r>
            <w:tab/>
          </w:r>
          <w:r>
            <w:fldChar w:fldCharType="begin"/>
          </w:r>
          <w:r>
            <w:instrText xml:space="preserve"> PAGEREF _Toc20279 </w:instrText>
          </w:r>
          <w:r>
            <w:fldChar w:fldCharType="separate"/>
          </w:r>
          <w:r>
            <w:t>- 62 -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_Toc10975 </w:instrText>
          </w:r>
          <w:r>
            <w:rPr>
              <w:rFonts w:hint="eastAsia"/>
            </w:rPr>
            <w:fldChar w:fldCharType="separate"/>
          </w:r>
          <w:r>
            <w:rPr>
              <w:rFonts w:hint="eastAsia" w:ascii="微软雅黑" w:hAnsi="微软雅黑" w:eastAsia="微软雅黑" w:cs="微软雅黑"/>
              <w:lang w:val="en-US" w:eastAsia="zh-CN"/>
            </w:rPr>
            <w:t>3.5.2 系统管理</w:t>
          </w:r>
          <w:r>
            <w:tab/>
          </w:r>
          <w:r>
            <w:fldChar w:fldCharType="begin"/>
          </w:r>
          <w:r>
            <w:instrText xml:space="preserve"> PAGEREF _Toc10975 </w:instrText>
          </w:r>
          <w:r>
            <w:fldChar w:fldCharType="separate"/>
          </w:r>
          <w:r>
            <w:t>- 63 -</w:t>
          </w:r>
          <w:r>
            <w:fldChar w:fldCharType="end"/>
          </w:r>
          <w:r>
            <w:rPr>
              <w:rFonts w:hint="eastAsia"/>
            </w:rPr>
            <w:fldChar w:fldCharType="end"/>
          </w:r>
        </w:p>
        <w:p>
          <w:pPr>
            <w:pStyle w:val="11"/>
            <w:tabs>
              <w:tab w:val="right" w:leader="dot" w:pos="8312"/>
            </w:tabs>
          </w:pPr>
          <w:r>
            <w:rPr>
              <w:rFonts w:hint="eastAsia"/>
            </w:rPr>
            <w:fldChar w:fldCharType="begin"/>
          </w:r>
          <w:r>
            <w:rPr>
              <w:rFonts w:hint="eastAsia"/>
            </w:rPr>
            <w:instrText xml:space="preserve"> HYPERLINK \l _Toc6348 </w:instrText>
          </w:r>
          <w:r>
            <w:rPr>
              <w:rFonts w:hint="eastAsia"/>
            </w:rPr>
            <w:fldChar w:fldCharType="separate"/>
          </w:r>
          <w:r>
            <w:rPr>
              <w:rFonts w:hint="eastAsia" w:ascii="微软雅黑" w:hAnsi="微软雅黑" w:eastAsia="微软雅黑"/>
              <w:kern w:val="0"/>
              <w:lang w:val="en-US" w:eastAsia="zh-CN"/>
            </w:rPr>
            <w:t>3.6信息发布</w:t>
          </w:r>
          <w:r>
            <w:tab/>
          </w:r>
          <w:r>
            <w:fldChar w:fldCharType="begin"/>
          </w:r>
          <w:r>
            <w:instrText xml:space="preserve"> PAGEREF _Toc6348 </w:instrText>
          </w:r>
          <w:r>
            <w:fldChar w:fldCharType="separate"/>
          </w:r>
          <w:r>
            <w:t>- 64 -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_Toc26315 </w:instrText>
          </w:r>
          <w:r>
            <w:rPr>
              <w:rFonts w:hint="eastAsia"/>
            </w:rPr>
            <w:fldChar w:fldCharType="separate"/>
          </w:r>
          <w:r>
            <w:rPr>
              <w:rFonts w:hint="eastAsia" w:ascii="微软雅黑" w:hAnsi="微软雅黑" w:eastAsia="微软雅黑" w:cs="微软雅黑"/>
              <w:lang w:val="en-US" w:eastAsia="zh-CN"/>
            </w:rPr>
            <w:t>3.6.1.信息发布</w:t>
          </w:r>
          <w:r>
            <w:tab/>
          </w:r>
          <w:r>
            <w:fldChar w:fldCharType="begin"/>
          </w:r>
          <w:r>
            <w:instrText xml:space="preserve"> PAGEREF _Toc26315 </w:instrText>
          </w:r>
          <w:r>
            <w:fldChar w:fldCharType="separate"/>
          </w:r>
          <w:r>
            <w:t>- 64 -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_Toc9776 </w:instrText>
          </w:r>
          <w:r>
            <w:rPr>
              <w:rFonts w:hint="eastAsia"/>
            </w:rPr>
            <w:fldChar w:fldCharType="separate"/>
          </w:r>
          <w:r>
            <w:rPr>
              <w:rFonts w:hint="eastAsia" w:ascii="微软雅黑" w:hAnsi="微软雅黑" w:eastAsia="微软雅黑" w:cs="微软雅黑"/>
              <w:lang w:val="en-US" w:eastAsia="zh-CN"/>
            </w:rPr>
            <w:t>3.6.2.知识库</w:t>
          </w:r>
          <w:r>
            <w:tab/>
          </w:r>
          <w:r>
            <w:fldChar w:fldCharType="begin"/>
          </w:r>
          <w:r>
            <w:instrText xml:space="preserve"> PAGEREF _Toc9776 </w:instrText>
          </w:r>
          <w:r>
            <w:fldChar w:fldCharType="separate"/>
          </w:r>
          <w:r>
            <w:t>- 64 -</w:t>
          </w:r>
          <w:r>
            <w:fldChar w:fldCharType="end"/>
          </w:r>
          <w:r>
            <w:rPr>
              <w:rFonts w:hint="eastAsia"/>
            </w:rPr>
            <w:fldChar w:fldCharType="end"/>
          </w:r>
        </w:p>
        <w:p>
          <w:pPr>
            <w:pStyle w:val="7"/>
            <w:tabs>
              <w:tab w:val="right" w:leader="dot" w:pos="8312"/>
            </w:tabs>
          </w:pPr>
          <w:r>
            <w:rPr>
              <w:rFonts w:hint="eastAsia"/>
            </w:rPr>
            <w:fldChar w:fldCharType="begin"/>
          </w:r>
          <w:r>
            <w:rPr>
              <w:rFonts w:hint="eastAsia"/>
            </w:rPr>
            <w:instrText xml:space="preserve"> HYPERLINK \l _Toc22984 </w:instrText>
          </w:r>
          <w:r>
            <w:rPr>
              <w:rFonts w:hint="eastAsia"/>
            </w:rPr>
            <w:fldChar w:fldCharType="separate"/>
          </w:r>
          <w:r>
            <w:rPr>
              <w:rFonts w:hint="eastAsia" w:ascii="微软雅黑" w:hAnsi="微软雅黑" w:eastAsia="微软雅黑" w:cs="微软雅黑"/>
              <w:lang w:val="en-US" w:eastAsia="zh-CN"/>
            </w:rPr>
            <w:t>3.6.3.平台管理</w:t>
          </w:r>
          <w:r>
            <w:tab/>
          </w:r>
          <w:r>
            <w:fldChar w:fldCharType="begin"/>
          </w:r>
          <w:r>
            <w:instrText xml:space="preserve"> PAGEREF _Toc22984 </w:instrText>
          </w:r>
          <w:r>
            <w:fldChar w:fldCharType="separate"/>
          </w:r>
          <w:r>
            <w:t>- 65 -</w:t>
          </w:r>
          <w:r>
            <w:fldChar w:fldCharType="end"/>
          </w:r>
          <w:r>
            <w:rPr>
              <w:rFonts w:hint="eastAsia"/>
            </w:rPr>
            <w:fldChar w:fldCharType="end"/>
          </w:r>
        </w:p>
        <w:p>
          <w:pPr>
            <w:rPr>
              <w:rFonts w:hint="eastAsia"/>
            </w:rPr>
            <w:sectPr>
              <w:footerReference r:id="rId5" w:type="default"/>
              <w:pgSz w:w="11906" w:h="16838"/>
              <w:pgMar w:top="1440" w:right="1797" w:bottom="1089" w:left="1797" w:header="851" w:footer="992" w:gutter="0"/>
              <w:pgNumType w:fmt="numberInDash" w:start="1"/>
              <w:cols w:space="720" w:num="1"/>
              <w:docGrid w:type="lines" w:linePitch="312" w:charSpace="0"/>
            </w:sectPr>
          </w:pPr>
          <w:r>
            <w:rPr>
              <w:rFonts w:hint="eastAsia"/>
            </w:rPr>
            <w:fldChar w:fldCharType="end"/>
          </w:r>
        </w:p>
      </w:sdtContent>
    </w:sdt>
    <w:p>
      <w:pPr>
        <w:pStyle w:val="2"/>
        <w:numPr>
          <w:ilvl w:val="0"/>
          <w:numId w:val="1"/>
        </w:numPr>
        <w:rPr>
          <w:rFonts w:ascii="微软雅黑" w:hAnsi="微软雅黑" w:eastAsia="微软雅黑"/>
        </w:rPr>
      </w:pPr>
      <w:bookmarkStart w:id="1" w:name="_Toc28271"/>
      <w:bookmarkStart w:id="2" w:name="_Toc6198"/>
      <w:r>
        <w:rPr>
          <w:rFonts w:hint="eastAsia" w:ascii="微软雅黑" w:hAnsi="微软雅黑" w:eastAsia="微软雅黑"/>
        </w:rPr>
        <w:t>前言</w:t>
      </w:r>
      <w:bookmarkEnd w:id="0"/>
      <w:bookmarkEnd w:id="1"/>
      <w:bookmarkEnd w:id="2"/>
    </w:p>
    <w:p>
      <w:pPr>
        <w:pStyle w:val="3"/>
        <w:numPr>
          <w:ilvl w:val="1"/>
          <w:numId w:val="2"/>
        </w:numPr>
        <w:rPr>
          <w:rFonts w:ascii="微软雅黑" w:hAnsi="微软雅黑" w:eastAsia="微软雅黑"/>
        </w:rPr>
      </w:pPr>
      <w:bookmarkStart w:id="3" w:name="_Toc17105"/>
      <w:bookmarkStart w:id="4" w:name="_Toc19320"/>
      <w:bookmarkStart w:id="5" w:name="_Toc472519400"/>
      <w:bookmarkStart w:id="6" w:name="_Toc472530451"/>
      <w:r>
        <w:rPr>
          <w:rFonts w:hint="eastAsia" w:ascii="微软雅黑" w:hAnsi="微软雅黑" w:eastAsia="微软雅黑"/>
        </w:rPr>
        <w:t>编写目的</w:t>
      </w:r>
      <w:bookmarkEnd w:id="3"/>
      <w:bookmarkEnd w:id="4"/>
      <w:bookmarkEnd w:id="5"/>
      <w:bookmarkEnd w:id="6"/>
    </w:p>
    <w:p>
      <w:pPr>
        <w:rPr>
          <w:rFonts w:ascii="微软雅黑" w:hAnsi="微软雅黑" w:eastAsia="微软雅黑"/>
        </w:rPr>
      </w:pPr>
      <w:r>
        <w:rPr>
          <w:rFonts w:hint="eastAsia" w:ascii="微软雅黑" w:hAnsi="微软雅黑" w:eastAsia="微软雅黑"/>
        </w:rPr>
        <w:t>本文档旨在对《重庆市固废和土壤信息化管理系统》软件功能进行描述，帮助用户掌握该系统的使用方法。</w:t>
      </w:r>
    </w:p>
    <w:p>
      <w:pPr>
        <w:pStyle w:val="3"/>
        <w:numPr>
          <w:ilvl w:val="1"/>
          <w:numId w:val="2"/>
        </w:numPr>
        <w:rPr>
          <w:rFonts w:ascii="微软雅黑" w:hAnsi="微软雅黑" w:eastAsia="微软雅黑"/>
        </w:rPr>
      </w:pPr>
      <w:bookmarkStart w:id="7" w:name="_Toc472519401"/>
      <w:bookmarkStart w:id="8" w:name="_Toc15891"/>
      <w:bookmarkStart w:id="9" w:name="_Toc21868"/>
      <w:bookmarkStart w:id="10" w:name="_Toc472530452"/>
      <w:r>
        <w:rPr>
          <w:rFonts w:hint="eastAsia" w:ascii="微软雅黑" w:hAnsi="微软雅黑" w:eastAsia="微软雅黑"/>
        </w:rPr>
        <w:t>使用对象</w:t>
      </w:r>
      <w:bookmarkEnd w:id="7"/>
      <w:bookmarkEnd w:id="8"/>
      <w:bookmarkEnd w:id="9"/>
      <w:bookmarkEnd w:id="10"/>
    </w:p>
    <w:p>
      <w:pPr>
        <w:rPr>
          <w:rFonts w:ascii="微软雅黑" w:hAnsi="微软雅黑" w:eastAsia="微软雅黑"/>
        </w:rPr>
      </w:pPr>
      <w:r>
        <w:rPr>
          <w:rFonts w:hint="eastAsia" w:ascii="微软雅黑" w:hAnsi="微软雅黑" w:eastAsia="微软雅黑"/>
        </w:rPr>
        <w:t>本文档适用于重庆市市环保局及区县环保局。</w:t>
      </w:r>
    </w:p>
    <w:p>
      <w:pPr>
        <w:pStyle w:val="3"/>
        <w:numPr>
          <w:ilvl w:val="1"/>
          <w:numId w:val="2"/>
        </w:numPr>
        <w:rPr>
          <w:rFonts w:ascii="微软雅黑" w:hAnsi="微软雅黑" w:eastAsia="微软雅黑"/>
        </w:rPr>
      </w:pPr>
      <w:bookmarkStart w:id="11" w:name="_Toc472530453"/>
      <w:bookmarkStart w:id="12" w:name="_Toc29635"/>
      <w:bookmarkStart w:id="13" w:name="_Toc13386"/>
      <w:bookmarkStart w:id="14" w:name="_Toc472519402"/>
      <w:r>
        <w:rPr>
          <w:rFonts w:hint="eastAsia" w:ascii="微软雅黑" w:hAnsi="微软雅黑" w:eastAsia="微软雅黑"/>
        </w:rPr>
        <w:t>通用操作说明</w:t>
      </w:r>
      <w:bookmarkEnd w:id="11"/>
      <w:bookmarkEnd w:id="12"/>
      <w:bookmarkEnd w:id="13"/>
      <w:bookmarkEnd w:id="14"/>
    </w:p>
    <w:p>
      <w:pPr>
        <w:widowControl/>
        <w:jc w:val="left"/>
        <w:rPr>
          <w:rFonts w:ascii="微软雅黑" w:hAnsi="微软雅黑" w:eastAsia="微软雅黑" w:cs="宋体"/>
          <w:kern w:val="0"/>
          <w:sz w:val="24"/>
        </w:rPr>
      </w:pPr>
      <w:r>
        <w:drawing>
          <wp:inline distT="0" distB="0" distL="114300" distR="114300">
            <wp:extent cx="412750" cy="287655"/>
            <wp:effectExtent l="0" t="0" r="6350" b="17145"/>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8"/>
                    <a:stretch>
                      <a:fillRect/>
                    </a:stretch>
                  </pic:blipFill>
                  <pic:spPr>
                    <a:xfrm>
                      <a:off x="0" y="0"/>
                      <a:ext cx="412750" cy="287655"/>
                    </a:xfrm>
                    <a:prstGeom prst="rect">
                      <a:avLst/>
                    </a:prstGeom>
                    <a:noFill/>
                    <a:ln w="9525">
                      <a:noFill/>
                    </a:ln>
                  </pic:spPr>
                </pic:pic>
              </a:graphicData>
            </a:graphic>
          </wp:inline>
        </w:drawing>
      </w:r>
      <w:r>
        <w:rPr>
          <w:rFonts w:hint="eastAsia" w:ascii="微软雅黑" w:hAnsi="微软雅黑" w:eastAsia="微软雅黑" w:cs="宋体"/>
          <w:kern w:val="0"/>
          <w:sz w:val="24"/>
        </w:rPr>
        <w:t>：搜索操作按钮，实现按条件查询数据功能。</w:t>
      </w:r>
    </w:p>
    <w:p>
      <w:pPr>
        <w:widowControl/>
        <w:jc w:val="left"/>
        <w:rPr>
          <w:rFonts w:ascii="微软雅黑" w:hAnsi="微软雅黑" w:eastAsia="微软雅黑" w:cs="宋体"/>
          <w:kern w:val="0"/>
          <w:sz w:val="24"/>
        </w:rPr>
      </w:pPr>
      <w:r>
        <w:drawing>
          <wp:inline distT="0" distB="0" distL="114300" distR="114300">
            <wp:extent cx="352425" cy="219075"/>
            <wp:effectExtent l="0" t="0" r="9525" b="9525"/>
            <wp:docPr id="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
                    <pic:cNvPicPr>
                      <a:picLocks noChangeAspect="1"/>
                    </pic:cNvPicPr>
                  </pic:nvPicPr>
                  <pic:blipFill>
                    <a:blip r:embed="rId9"/>
                    <a:stretch>
                      <a:fillRect/>
                    </a:stretch>
                  </pic:blipFill>
                  <pic:spPr>
                    <a:xfrm>
                      <a:off x="0" y="0"/>
                      <a:ext cx="352425" cy="219075"/>
                    </a:xfrm>
                    <a:prstGeom prst="rect">
                      <a:avLst/>
                    </a:prstGeom>
                    <a:noFill/>
                    <a:ln w="9525">
                      <a:noFill/>
                    </a:ln>
                  </pic:spPr>
                </pic:pic>
              </a:graphicData>
            </a:graphic>
          </wp:inline>
        </w:drawing>
      </w:r>
      <w:r>
        <w:rPr>
          <w:rFonts w:hint="eastAsia"/>
        </w:rPr>
        <w:t xml:space="preserve"> ：</w:t>
      </w:r>
      <w:r>
        <w:rPr>
          <w:rFonts w:hint="eastAsia" w:ascii="微软雅黑" w:hAnsi="微软雅黑" w:eastAsia="微软雅黑" w:cs="宋体"/>
          <w:kern w:val="0"/>
          <w:sz w:val="24"/>
        </w:rPr>
        <w:t>定位操作按钮，点击可以定位到地图中。</w:t>
      </w:r>
    </w:p>
    <w:p>
      <w:pPr>
        <w:widowControl/>
        <w:jc w:val="left"/>
        <w:rPr>
          <w:rFonts w:ascii="微软雅黑" w:hAnsi="微软雅黑" w:eastAsia="微软雅黑" w:cs="宋体"/>
          <w:kern w:val="0"/>
          <w:sz w:val="24"/>
        </w:rPr>
      </w:pPr>
      <w:r>
        <w:drawing>
          <wp:inline distT="0" distB="0" distL="114300" distR="114300">
            <wp:extent cx="333375" cy="219075"/>
            <wp:effectExtent l="0" t="0" r="9525" b="9525"/>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10"/>
                    <a:stretch>
                      <a:fillRect/>
                    </a:stretch>
                  </pic:blipFill>
                  <pic:spPr>
                    <a:xfrm>
                      <a:off x="0" y="0"/>
                      <a:ext cx="333375" cy="219075"/>
                    </a:xfrm>
                    <a:prstGeom prst="rect">
                      <a:avLst/>
                    </a:prstGeom>
                    <a:noFill/>
                    <a:ln w="9525">
                      <a:noFill/>
                    </a:ln>
                  </pic:spPr>
                </pic:pic>
              </a:graphicData>
            </a:graphic>
          </wp:inline>
        </w:drawing>
      </w:r>
      <w:r>
        <w:rPr>
          <w:rFonts w:hint="eastAsia" w:ascii="微软雅黑" w:hAnsi="微软雅黑" w:eastAsia="微软雅黑" w:cs="宋体"/>
          <w:kern w:val="0"/>
          <w:sz w:val="24"/>
        </w:rPr>
        <w:t>：数据详细信息查看图标，点击可查看对应数据的详细内容。</w:t>
      </w:r>
    </w:p>
    <w:p>
      <w:pPr>
        <w:widowControl/>
        <w:jc w:val="left"/>
        <w:rPr>
          <w:rFonts w:ascii="微软雅黑" w:hAnsi="微软雅黑" w:eastAsia="微软雅黑" w:cs="宋体"/>
          <w:kern w:val="0"/>
          <w:sz w:val="24"/>
        </w:rPr>
      </w:pPr>
      <w:r>
        <w:drawing>
          <wp:inline distT="0" distB="0" distL="114300" distR="114300">
            <wp:extent cx="361950" cy="190500"/>
            <wp:effectExtent l="0" t="0" r="0" b="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11"/>
                    <a:stretch>
                      <a:fillRect/>
                    </a:stretch>
                  </pic:blipFill>
                  <pic:spPr>
                    <a:xfrm>
                      <a:off x="0" y="0"/>
                      <a:ext cx="361950" cy="190500"/>
                    </a:xfrm>
                    <a:prstGeom prst="rect">
                      <a:avLst/>
                    </a:prstGeom>
                    <a:noFill/>
                    <a:ln w="9525">
                      <a:noFill/>
                    </a:ln>
                  </pic:spPr>
                </pic:pic>
              </a:graphicData>
            </a:graphic>
          </wp:inline>
        </w:drawing>
      </w:r>
      <w:r>
        <w:rPr>
          <w:rFonts w:hint="eastAsia" w:ascii="微软雅黑" w:hAnsi="微软雅黑" w:eastAsia="微软雅黑" w:cs="宋体"/>
          <w:kern w:val="0"/>
          <w:sz w:val="24"/>
        </w:rPr>
        <w:t>：修改按钮，点击可对数据进行处理。</w:t>
      </w:r>
    </w:p>
    <w:p>
      <w:pPr>
        <w:widowControl/>
        <w:jc w:val="left"/>
        <w:rPr>
          <w:rFonts w:ascii="微软雅黑" w:hAnsi="微软雅黑" w:cs="宋体"/>
          <w:kern w:val="0"/>
          <w:sz w:val="24"/>
        </w:rPr>
      </w:pPr>
      <w:r>
        <w:drawing>
          <wp:inline distT="0" distB="0" distL="114300" distR="114300">
            <wp:extent cx="390525" cy="276225"/>
            <wp:effectExtent l="0" t="0" r="9525" b="9525"/>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12"/>
                    <a:stretch>
                      <a:fillRect/>
                    </a:stretch>
                  </pic:blipFill>
                  <pic:spPr>
                    <a:xfrm>
                      <a:off x="0" y="0"/>
                      <a:ext cx="390525" cy="276225"/>
                    </a:xfrm>
                    <a:prstGeom prst="rect">
                      <a:avLst/>
                    </a:prstGeom>
                    <a:noFill/>
                    <a:ln w="9525">
                      <a:noFill/>
                    </a:ln>
                  </pic:spPr>
                </pic:pic>
              </a:graphicData>
            </a:graphic>
          </wp:inline>
        </w:drawing>
      </w:r>
      <w:r>
        <w:rPr>
          <w:rFonts w:hint="eastAsia"/>
        </w:rPr>
        <w:t>：</w:t>
      </w:r>
      <w:r>
        <w:rPr>
          <w:rFonts w:hint="eastAsia" w:ascii="微软雅黑" w:hAnsi="微软雅黑" w:eastAsia="微软雅黑" w:cs="宋体"/>
          <w:kern w:val="0"/>
          <w:sz w:val="24"/>
        </w:rPr>
        <w:t>删除按钮，点击可对数据进行删除。</w:t>
      </w:r>
    </w:p>
    <w:p>
      <w:pPr>
        <w:pStyle w:val="2"/>
        <w:numPr>
          <w:ilvl w:val="0"/>
          <w:numId w:val="2"/>
        </w:numPr>
        <w:rPr>
          <w:rFonts w:ascii="微软雅黑" w:hAnsi="微软雅黑" w:eastAsia="微软雅黑"/>
        </w:rPr>
      </w:pPr>
      <w:bookmarkStart w:id="15" w:name="_Toc472530454"/>
      <w:bookmarkStart w:id="16" w:name="_Toc472519403"/>
      <w:bookmarkStart w:id="17" w:name="_Toc17911"/>
      <w:bookmarkStart w:id="18" w:name="_Toc19969"/>
      <w:r>
        <w:rPr>
          <w:rFonts w:ascii="微软雅黑" w:hAnsi="微软雅黑" w:eastAsia="微软雅黑"/>
        </w:rPr>
        <w:t>系统运行环境需求</w:t>
      </w:r>
      <w:bookmarkEnd w:id="15"/>
      <w:bookmarkEnd w:id="16"/>
      <w:bookmarkEnd w:id="17"/>
      <w:bookmarkEnd w:id="18"/>
    </w:p>
    <w:p>
      <w:pPr>
        <w:pStyle w:val="3"/>
        <w:numPr>
          <w:ilvl w:val="1"/>
          <w:numId w:val="2"/>
        </w:numPr>
        <w:rPr>
          <w:rFonts w:ascii="微软雅黑" w:hAnsi="微软雅黑" w:eastAsia="微软雅黑"/>
        </w:rPr>
      </w:pPr>
      <w:bookmarkStart w:id="19" w:name="_Toc6265"/>
      <w:bookmarkStart w:id="20" w:name="_Toc472530455"/>
      <w:bookmarkStart w:id="21" w:name="_Toc472519404"/>
      <w:bookmarkStart w:id="22" w:name="_Toc30885"/>
      <w:r>
        <w:rPr>
          <w:rFonts w:hint="eastAsia" w:ascii="微软雅黑" w:hAnsi="微软雅黑" w:eastAsia="微软雅黑"/>
        </w:rPr>
        <w:t>硬件环境</w:t>
      </w:r>
      <w:bookmarkEnd w:id="19"/>
      <w:bookmarkEnd w:id="20"/>
      <w:bookmarkEnd w:id="21"/>
      <w:bookmarkEnd w:id="22"/>
    </w:p>
    <w:p>
      <w:pPr>
        <w:rPr>
          <w:rFonts w:ascii="微软雅黑" w:hAnsi="微软雅黑" w:eastAsia="微软雅黑"/>
        </w:rPr>
      </w:pPr>
      <w:r>
        <w:rPr>
          <w:rFonts w:hint="eastAsia" w:ascii="微软雅黑" w:hAnsi="微软雅黑" w:eastAsia="微软雅黑"/>
        </w:rPr>
        <w:t>硬件运行环境包括服务器硬件环境、客户端计算机硬件配置环境，详见下表。</w:t>
      </w:r>
    </w:p>
    <w:tbl>
      <w:tblPr>
        <w:tblStyle w:val="13"/>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261"/>
        <w:gridCol w:w="426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261" w:type="dxa"/>
            <w:shd w:val="clear" w:color="auto" w:fill="A5A5A5" w:themeFill="background1" w:themeFillShade="A6"/>
          </w:tcPr>
          <w:p>
            <w:pPr>
              <w:rPr>
                <w:rFonts w:ascii="微软雅黑" w:hAnsi="微软雅黑" w:eastAsia="微软雅黑" w:cstheme="minorBidi"/>
                <w:szCs w:val="22"/>
              </w:rPr>
            </w:pPr>
            <w:r>
              <w:rPr>
                <w:rFonts w:hint="eastAsia" w:ascii="微软雅黑" w:hAnsi="微软雅黑" w:eastAsia="微软雅黑" w:cstheme="minorBidi"/>
                <w:szCs w:val="22"/>
              </w:rPr>
              <w:t>配置</w:t>
            </w:r>
          </w:p>
        </w:tc>
        <w:tc>
          <w:tcPr>
            <w:tcW w:w="4261" w:type="dxa"/>
            <w:shd w:val="clear" w:color="auto" w:fill="A5A5A5" w:themeFill="background1" w:themeFillShade="A6"/>
          </w:tcPr>
          <w:p>
            <w:pPr>
              <w:rPr>
                <w:rFonts w:ascii="微软雅黑" w:hAnsi="微软雅黑" w:eastAsia="微软雅黑" w:cstheme="minorBidi"/>
                <w:szCs w:val="22"/>
              </w:rPr>
            </w:pPr>
            <w:r>
              <w:rPr>
                <w:rFonts w:hint="eastAsia" w:ascii="微软雅黑" w:hAnsi="微软雅黑" w:eastAsia="微软雅黑" w:cstheme="minorBidi"/>
                <w:szCs w:val="22"/>
              </w:rPr>
              <w:t>硬件规格要求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处理器</w:t>
            </w:r>
          </w:p>
        </w:tc>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8核3.0G以上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内存</w:t>
            </w:r>
          </w:p>
        </w:tc>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32G以上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硬盘</w:t>
            </w:r>
          </w:p>
        </w:tc>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500G以上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显示器</w:t>
            </w:r>
          </w:p>
        </w:tc>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方正22’英寸。分辨率：1920*1080。显示比例：1</w:t>
            </w:r>
            <w:r>
              <w:rPr>
                <w:rFonts w:hint="eastAsia" w:ascii="微软雅黑" w:hAnsi="微软雅黑" w:eastAsia="微软雅黑" w:cstheme="minorBidi"/>
                <w:szCs w:val="22"/>
                <w:lang w:val="en-US" w:eastAsia="zh-CN"/>
              </w:rPr>
              <w:t>0</w:t>
            </w:r>
            <w:r>
              <w:rPr>
                <w:rFonts w:hint="eastAsia" w:ascii="微软雅黑" w:hAnsi="微软雅黑" w:eastAsia="微软雅黑" w:cstheme="minorBidi"/>
                <w:szCs w:val="22"/>
              </w:rPr>
              <w:t>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浏览器</w:t>
            </w:r>
          </w:p>
        </w:tc>
        <w:tc>
          <w:tcPr>
            <w:tcW w:w="4261" w:type="dxa"/>
          </w:tcPr>
          <w:p>
            <w:pPr>
              <w:rPr>
                <w:rFonts w:ascii="微软雅黑" w:hAnsi="微软雅黑" w:eastAsia="微软雅黑" w:cstheme="minorBidi"/>
                <w:szCs w:val="22"/>
              </w:rPr>
            </w:pPr>
            <w:r>
              <w:rPr>
                <w:rFonts w:hint="eastAsia" w:ascii="微软雅黑" w:hAnsi="微软雅黑" w:eastAsia="微软雅黑" w:cstheme="minorBidi"/>
                <w:szCs w:val="22"/>
              </w:rPr>
              <w:t>最佳浏览器：谷歌。支持IE（需设置兼容性模式），显示比例100%</w:t>
            </w:r>
          </w:p>
        </w:tc>
      </w:tr>
    </w:tbl>
    <w:p>
      <w:pPr>
        <w:pStyle w:val="2"/>
        <w:numPr>
          <w:ilvl w:val="0"/>
          <w:numId w:val="2"/>
        </w:numPr>
        <w:rPr>
          <w:rFonts w:ascii="微软雅黑" w:hAnsi="微软雅黑" w:eastAsia="微软雅黑"/>
        </w:rPr>
      </w:pPr>
      <w:bookmarkStart w:id="23" w:name="_Toc472530456"/>
      <w:bookmarkStart w:id="24" w:name="_Toc4590"/>
      <w:bookmarkStart w:id="25" w:name="_Toc3113"/>
      <w:bookmarkStart w:id="26" w:name="_Toc16385"/>
      <w:bookmarkStart w:id="27" w:name="_Toc25579"/>
      <w:bookmarkStart w:id="28" w:name="_Toc472519405"/>
      <w:r>
        <w:rPr>
          <w:rFonts w:hint="eastAsia" w:ascii="微软雅黑" w:hAnsi="微软雅黑" w:eastAsia="微软雅黑"/>
        </w:rPr>
        <w:t>系统功能介绍</w:t>
      </w:r>
      <w:bookmarkEnd w:id="23"/>
      <w:bookmarkEnd w:id="24"/>
      <w:bookmarkEnd w:id="25"/>
      <w:bookmarkEnd w:id="26"/>
      <w:bookmarkEnd w:id="27"/>
      <w:bookmarkEnd w:id="28"/>
    </w:p>
    <w:p>
      <w:pPr>
        <w:pStyle w:val="17"/>
        <w:spacing w:line="360" w:lineRule="auto"/>
        <w:ind w:left="425" w:firstLine="0" w:firstLineChars="0"/>
        <w:rPr>
          <w:rFonts w:ascii="微软雅黑" w:hAnsi="微软雅黑" w:eastAsia="微软雅黑"/>
          <w:szCs w:val="21"/>
        </w:rPr>
      </w:pPr>
      <w:r>
        <w:rPr>
          <w:rFonts w:hint="eastAsia" w:ascii="微软雅黑" w:hAnsi="微软雅黑" w:eastAsia="微软雅黑"/>
          <w:szCs w:val="21"/>
        </w:rPr>
        <w:t xml:space="preserve">    《固废转移联单管理信息系统》主要是为重庆市（区县）环保局、危险废物产生企业、危险废物运输企业及危险废物经营单位提供完善的电子平台支持，包转移管理、联单管理、系统管理等模块，实现工作的全方位管理</w:t>
      </w:r>
    </w:p>
    <w:p>
      <w:pPr>
        <w:pStyle w:val="17"/>
        <w:spacing w:line="360" w:lineRule="auto"/>
        <w:ind w:left="425" w:firstLine="0" w:firstLineChars="0"/>
        <w:rPr>
          <w:rFonts w:ascii="微软雅黑" w:hAnsi="微软雅黑" w:eastAsia="微软雅黑"/>
          <w:szCs w:val="21"/>
        </w:rPr>
      </w:pPr>
      <w:r>
        <w:rPr>
          <w:rFonts w:hint="eastAsia" w:ascii="微软雅黑" w:hAnsi="微软雅黑" w:eastAsia="微软雅黑"/>
          <w:szCs w:val="21"/>
        </w:rPr>
        <w:t>实现集数据收集融合、业务协同集成。有效对危废产生</w:t>
      </w:r>
      <w:r>
        <w:rPr>
          <w:rFonts w:ascii="微软雅黑" w:hAnsi="微软雅黑" w:eastAsia="微软雅黑"/>
          <w:szCs w:val="21"/>
        </w:rPr>
        <w:t>、贮存、</w:t>
      </w:r>
      <w:r>
        <w:rPr>
          <w:rFonts w:hint="eastAsia" w:ascii="微软雅黑" w:hAnsi="微软雅黑" w:eastAsia="微软雅黑"/>
          <w:szCs w:val="21"/>
        </w:rPr>
        <w:t>处置</w:t>
      </w:r>
      <w:r>
        <w:rPr>
          <w:rFonts w:ascii="微软雅黑" w:hAnsi="微软雅黑" w:eastAsia="微软雅黑"/>
          <w:szCs w:val="21"/>
        </w:rPr>
        <w:t>利用、</w:t>
      </w:r>
      <w:r>
        <w:rPr>
          <w:rFonts w:hint="eastAsia" w:ascii="微软雅黑" w:hAnsi="微软雅黑" w:eastAsia="微软雅黑"/>
          <w:szCs w:val="21"/>
        </w:rPr>
        <w:t>转移全过程监控</w:t>
      </w:r>
      <w:r>
        <w:rPr>
          <w:rFonts w:ascii="微软雅黑" w:hAnsi="微软雅黑" w:eastAsia="微软雅黑"/>
          <w:szCs w:val="21"/>
        </w:rPr>
        <w:t>，</w:t>
      </w:r>
      <w:r>
        <w:rPr>
          <w:rFonts w:hint="eastAsia" w:ascii="微软雅黑" w:hAnsi="微软雅黑" w:eastAsia="微软雅黑"/>
          <w:szCs w:val="21"/>
        </w:rPr>
        <w:t xml:space="preserve">降低固体废物造成污染事故风险。建立必要的固体废物管理信息共享制度，促进各部门、各单位之间在固体废物管理方面的信息交流和信息共享，对于更好的开展固体废物管理工作，是很有必要的。 </w:t>
      </w:r>
    </w:p>
    <w:p>
      <w:pPr>
        <w:widowControl/>
        <w:jc w:val="left"/>
        <w:rPr>
          <w:rFonts w:ascii="微软雅黑" w:hAnsi="微软雅黑" w:eastAsia="微软雅黑"/>
          <w:kern w:val="0"/>
          <w:szCs w:val="21"/>
        </w:rPr>
      </w:pPr>
      <w:r>
        <w:rPr>
          <w:rFonts w:hint="eastAsia" w:ascii="微软雅黑" w:hAnsi="微软雅黑" w:eastAsia="微软雅黑"/>
          <w:kern w:val="0"/>
          <w:szCs w:val="21"/>
        </w:rPr>
        <w:t xml:space="preserve">     项目名称：重庆市</w:t>
      </w:r>
      <w:r>
        <w:rPr>
          <w:rFonts w:ascii="微软雅黑" w:hAnsi="微软雅黑" w:eastAsia="微软雅黑"/>
          <w:kern w:val="0"/>
          <w:szCs w:val="21"/>
        </w:rPr>
        <w:t>固体废物管理信息系统</w:t>
      </w:r>
    </w:p>
    <w:p>
      <w:pPr>
        <w:widowControl/>
        <w:jc w:val="left"/>
        <w:rPr>
          <w:rFonts w:ascii="微软雅黑" w:hAnsi="微软雅黑" w:eastAsia="微软雅黑"/>
          <w:kern w:val="0"/>
          <w:szCs w:val="21"/>
        </w:rPr>
      </w:pPr>
      <w:r>
        <w:rPr>
          <w:rFonts w:hint="eastAsia" w:ascii="微软雅黑" w:hAnsi="微软雅黑" w:eastAsia="微软雅黑"/>
          <w:kern w:val="0"/>
          <w:szCs w:val="21"/>
        </w:rPr>
        <w:t xml:space="preserve">     任务提出者：重庆市环保局固体处和土壤处</w:t>
      </w:r>
    </w:p>
    <w:p>
      <w:pPr>
        <w:widowControl/>
        <w:jc w:val="left"/>
        <w:rPr>
          <w:rFonts w:ascii="微软雅黑" w:hAnsi="微软雅黑" w:eastAsia="微软雅黑"/>
          <w:kern w:val="0"/>
          <w:szCs w:val="21"/>
        </w:rPr>
      </w:pPr>
    </w:p>
    <w:p>
      <w:pPr>
        <w:pStyle w:val="3"/>
        <w:numPr>
          <w:ilvl w:val="1"/>
          <w:numId w:val="2"/>
        </w:numPr>
        <w:rPr>
          <w:rFonts w:ascii="微软雅黑" w:hAnsi="微软雅黑" w:eastAsia="微软雅黑"/>
          <w:kern w:val="0"/>
        </w:rPr>
      </w:pPr>
      <w:bookmarkStart w:id="29" w:name="_Toc10755"/>
      <w:bookmarkStart w:id="30" w:name="_Toc27273"/>
      <w:bookmarkStart w:id="31" w:name="_Toc472530457"/>
      <w:bookmarkStart w:id="32" w:name="_Toc30983"/>
      <w:bookmarkStart w:id="33" w:name="_Toc31995"/>
      <w:r>
        <w:rPr>
          <w:rFonts w:hint="eastAsia" w:ascii="微软雅黑" w:hAnsi="微软雅黑" w:eastAsia="微软雅黑"/>
          <w:kern w:val="0"/>
        </w:rPr>
        <w:t>系统登录</w:t>
      </w:r>
      <w:bookmarkEnd w:id="29"/>
      <w:bookmarkEnd w:id="30"/>
      <w:bookmarkEnd w:id="31"/>
      <w:bookmarkEnd w:id="32"/>
      <w:bookmarkEnd w:id="33"/>
    </w:p>
    <w:p>
      <w:pPr>
        <w:pStyle w:val="17"/>
        <w:spacing w:line="360" w:lineRule="auto"/>
        <w:ind w:left="425" w:firstLine="0" w:firstLineChars="0"/>
        <w:rPr>
          <w:rFonts w:ascii="微软雅黑" w:hAnsi="微软雅黑" w:eastAsia="微软雅黑"/>
          <w:szCs w:val="21"/>
        </w:rPr>
      </w:pPr>
      <w:r>
        <w:rPr>
          <w:rFonts w:hint="eastAsia" w:ascii="微软雅黑" w:hAnsi="微软雅黑" w:eastAsia="微软雅黑"/>
          <w:szCs w:val="21"/>
        </w:rPr>
        <w:t>实现用户登录功能，可根据所拥有的不同权限登录系统。</w:t>
      </w:r>
    </w:p>
    <w:p>
      <w:pPr>
        <w:spacing w:line="360" w:lineRule="auto"/>
        <w:ind w:firstLine="420" w:firstLineChars="200"/>
        <w:rPr>
          <w:rFonts w:ascii="微软雅黑" w:hAnsi="微软雅黑"/>
          <w:szCs w:val="21"/>
        </w:rPr>
      </w:pPr>
      <w:r>
        <w:rPr>
          <w:rFonts w:hint="eastAsia" w:ascii="微软雅黑" w:hAnsi="微软雅黑" w:eastAsia="微软雅黑"/>
          <w:szCs w:val="21"/>
          <w:lang w:val="en-US" w:eastAsia="zh-CN"/>
        </w:rPr>
        <w:t>政务网环保端访问地址</w:t>
      </w:r>
      <w:bookmarkStart w:id="116" w:name="_GoBack"/>
      <w:bookmarkEnd w:id="116"/>
      <w:r>
        <w:rPr>
          <w:rFonts w:hint="eastAsia" w:ascii="微软雅黑" w:hAnsi="微软雅黑" w:eastAsia="微软雅黑"/>
          <w:szCs w:val="21"/>
        </w:rPr>
        <w:t>：</w:t>
      </w:r>
      <w:r>
        <w:rPr>
          <w:rFonts w:hint="eastAsia"/>
        </w:rPr>
        <w:t>http://23.213.61.26:8092/</w:t>
      </w:r>
    </w:p>
    <w:p>
      <w:pPr>
        <w:pStyle w:val="17"/>
        <w:spacing w:line="360" w:lineRule="auto"/>
        <w:ind w:left="425" w:firstLine="0" w:firstLineChars="0"/>
        <w:rPr>
          <w:rFonts w:ascii="微软雅黑" w:hAnsi="微软雅黑" w:eastAsia="微软雅黑"/>
          <w:color w:val="000000"/>
          <w:szCs w:val="21"/>
          <w:shd w:val="clear" w:color="auto" w:fill="FFFFFF"/>
        </w:rPr>
      </w:pPr>
      <w:r>
        <w:rPr>
          <w:rFonts w:hint="eastAsia" w:ascii="微软雅黑" w:hAnsi="微软雅黑" w:eastAsia="微软雅黑"/>
          <w:szCs w:val="21"/>
        </w:rPr>
        <w:t>操作：打开“IE浏览器”，在地址栏中输入地址回车（点击键盘enter键）。</w:t>
      </w:r>
    </w:p>
    <w:p>
      <w:pPr>
        <w:pStyle w:val="4"/>
        <w:numPr>
          <w:ilvl w:val="2"/>
          <w:numId w:val="2"/>
        </w:numPr>
        <w:rPr>
          <w:rFonts w:ascii="微软雅黑" w:hAnsi="微软雅黑" w:eastAsia="微软雅黑"/>
        </w:rPr>
      </w:pPr>
      <w:bookmarkStart w:id="34" w:name="_Toc472530458"/>
      <w:bookmarkStart w:id="35" w:name="_Toc2566"/>
      <w:bookmarkStart w:id="36" w:name="_Toc3032"/>
      <w:bookmarkStart w:id="37" w:name="_Toc20259"/>
      <w:bookmarkStart w:id="38" w:name="_Toc18914"/>
      <w:bookmarkStart w:id="39" w:name="_Toc472519407"/>
      <w:r>
        <w:rPr>
          <w:rFonts w:hint="eastAsia" w:ascii="微软雅黑" w:hAnsi="微软雅黑" w:eastAsia="微软雅黑"/>
        </w:rPr>
        <w:t>用户登录</w:t>
      </w:r>
      <w:bookmarkEnd w:id="34"/>
      <w:bookmarkEnd w:id="35"/>
      <w:bookmarkEnd w:id="36"/>
      <w:bookmarkEnd w:id="37"/>
      <w:bookmarkEnd w:id="38"/>
      <w:bookmarkEnd w:id="39"/>
    </w:p>
    <w:p>
      <w:pPr>
        <w:pStyle w:val="17"/>
        <w:spacing w:line="360" w:lineRule="auto"/>
        <w:ind w:left="425" w:firstLine="0" w:firstLineChars="0"/>
        <w:rPr>
          <w:rFonts w:ascii="微软雅黑" w:hAnsi="微软雅黑" w:eastAsia="微软雅黑"/>
          <w:szCs w:val="21"/>
        </w:rPr>
      </w:pPr>
      <w:r>
        <w:rPr>
          <w:rFonts w:hint="eastAsia" w:ascii="微软雅黑" w:hAnsi="微软雅黑" w:eastAsia="微软雅黑"/>
          <w:szCs w:val="21"/>
        </w:rPr>
        <w:t xml:space="preserve">   当程序运行时，直接进入企业端系统登录页面如图所示,输入</w:t>
      </w:r>
      <w:r>
        <w:rPr>
          <w:rFonts w:ascii="微软雅黑" w:hAnsi="微软雅黑" w:eastAsia="微软雅黑"/>
          <w:szCs w:val="21"/>
        </w:rPr>
        <w:t>用户名密码</w:t>
      </w:r>
      <w:r>
        <w:rPr>
          <w:rFonts w:hint="eastAsia" w:ascii="微软雅黑" w:hAnsi="微软雅黑" w:eastAsia="微软雅黑"/>
          <w:szCs w:val="21"/>
        </w:rPr>
        <w:t>以及</w:t>
      </w:r>
      <w:r>
        <w:rPr>
          <w:rFonts w:ascii="微软雅黑" w:hAnsi="微软雅黑" w:eastAsia="微软雅黑"/>
          <w:szCs w:val="21"/>
        </w:rPr>
        <w:t>验证码</w:t>
      </w:r>
      <w:r>
        <w:rPr>
          <w:rFonts w:hint="eastAsia" w:ascii="微软雅黑" w:hAnsi="微软雅黑" w:eastAsia="微软雅黑"/>
          <w:szCs w:val="21"/>
        </w:rPr>
        <w:t>，点击“</w:t>
      </w:r>
      <w:r>
        <w:rPr>
          <w:rFonts w:ascii="微软雅黑" w:hAnsi="微软雅黑" w:eastAsia="微软雅黑"/>
          <w:szCs w:val="21"/>
        </w:rPr>
        <w:t>登录</w:t>
      </w:r>
      <w:r>
        <w:rPr>
          <w:rFonts w:hint="eastAsia" w:ascii="微软雅黑" w:hAnsi="微软雅黑" w:eastAsia="微软雅黑"/>
          <w:szCs w:val="21"/>
        </w:rPr>
        <w:t>”</w:t>
      </w:r>
      <w:r>
        <w:rPr>
          <w:rFonts w:ascii="微软雅黑" w:hAnsi="微软雅黑" w:eastAsia="微软雅黑"/>
          <w:szCs w:val="21"/>
        </w:rPr>
        <w:t>按钮进行登录</w:t>
      </w:r>
      <w:r>
        <w:rPr>
          <w:rFonts w:hint="eastAsia" w:ascii="微软雅黑" w:hAnsi="微软雅黑" w:eastAsia="微软雅黑"/>
          <w:szCs w:val="21"/>
        </w:rPr>
        <w:t>。</w:t>
      </w:r>
      <w:r>
        <w:rPr>
          <w:rFonts w:ascii="微软雅黑" w:hAnsi="微软雅黑" w:eastAsia="微软雅黑"/>
          <w:szCs w:val="21"/>
        </w:rPr>
        <w:t xml:space="preserve"> </w:t>
      </w:r>
    </w:p>
    <w:p>
      <w:pPr>
        <w:pStyle w:val="17"/>
        <w:spacing w:line="360" w:lineRule="auto"/>
        <w:ind w:firstLine="0" w:firstLineChars="0"/>
        <w:rPr>
          <w:rFonts w:ascii="微软雅黑" w:hAnsi="微软雅黑" w:eastAsia="微软雅黑"/>
          <w:szCs w:val="21"/>
        </w:rPr>
      </w:pPr>
      <w:r>
        <w:drawing>
          <wp:inline distT="0" distB="0" distL="114300" distR="114300">
            <wp:extent cx="5266055" cy="2575560"/>
            <wp:effectExtent l="0" t="0" r="10795" b="1524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3"/>
                    <a:stretch>
                      <a:fillRect/>
                    </a:stretch>
                  </pic:blipFill>
                  <pic:spPr>
                    <a:xfrm>
                      <a:off x="0" y="0"/>
                      <a:ext cx="5266055" cy="2575560"/>
                    </a:xfrm>
                    <a:prstGeom prst="rect">
                      <a:avLst/>
                    </a:prstGeom>
                    <a:noFill/>
                    <a:ln w="9525">
                      <a:noFill/>
                    </a:ln>
                  </pic:spPr>
                </pic:pic>
              </a:graphicData>
            </a:graphic>
          </wp:inline>
        </w:drawing>
      </w:r>
    </w:p>
    <w:p>
      <w:pPr>
        <w:pStyle w:val="3"/>
        <w:numPr>
          <w:ilvl w:val="1"/>
          <w:numId w:val="2"/>
        </w:numPr>
        <w:rPr>
          <w:rFonts w:ascii="微软雅黑" w:hAnsi="微软雅黑" w:eastAsia="微软雅黑"/>
          <w:kern w:val="0"/>
        </w:rPr>
      </w:pPr>
      <w:bookmarkStart w:id="40" w:name="_Toc26474"/>
      <w:bookmarkStart w:id="41" w:name="_Toc30703"/>
      <w:bookmarkStart w:id="42" w:name="_Toc11157"/>
      <w:bookmarkStart w:id="43" w:name="_Toc5396"/>
      <w:r>
        <w:rPr>
          <w:rFonts w:hint="eastAsia" w:ascii="微软雅黑" w:hAnsi="微软雅黑" w:eastAsia="微软雅黑"/>
          <w:kern w:val="0"/>
        </w:rPr>
        <w:t>平台首页</w:t>
      </w:r>
      <w:bookmarkEnd w:id="40"/>
      <w:bookmarkEnd w:id="41"/>
      <w:bookmarkEnd w:id="42"/>
      <w:bookmarkEnd w:id="43"/>
    </w:p>
    <w:p>
      <w:pPr>
        <w:spacing w:line="360" w:lineRule="auto"/>
        <w:ind w:firstLine="420" w:firstLineChars="200"/>
        <w:rPr>
          <w:rFonts w:ascii="微软雅黑" w:hAnsi="微软雅黑" w:eastAsia="微软雅黑"/>
          <w:szCs w:val="21"/>
        </w:rPr>
      </w:pPr>
      <w:r>
        <w:rPr>
          <w:rFonts w:hint="eastAsia" w:ascii="微软雅黑" w:hAnsi="微软雅黑" w:eastAsia="微软雅黑"/>
          <w:szCs w:val="21"/>
        </w:rPr>
        <w:t>环保端用户登录系统，首页可根据板块内容（土壤板块、固废板块）查看待办事项、统计分析和待办事项列表：</w:t>
      </w:r>
    </w:p>
    <w:p>
      <w:pPr>
        <w:spacing w:line="360" w:lineRule="auto"/>
        <w:ind w:firstLine="420" w:firstLineChars="200"/>
        <w:rPr>
          <w:rFonts w:ascii="微软雅黑" w:hAnsi="微软雅黑" w:eastAsia="微软雅黑"/>
          <w:szCs w:val="21"/>
        </w:rPr>
      </w:pPr>
      <w:r>
        <w:rPr>
          <w:rFonts w:hint="eastAsia" w:ascii="微软雅黑" w:hAnsi="微软雅黑" w:eastAsia="微软雅黑"/>
          <w:szCs w:val="21"/>
        </w:rPr>
        <w:t>待办事项：当前需要处理的待办事项的数量</w:t>
      </w:r>
    </w:p>
    <w:p>
      <w:pPr>
        <w:spacing w:line="360" w:lineRule="auto"/>
        <w:ind w:firstLine="420" w:firstLineChars="200"/>
        <w:rPr>
          <w:rFonts w:ascii="微软雅黑" w:hAnsi="微软雅黑" w:eastAsia="微软雅黑"/>
          <w:szCs w:val="21"/>
        </w:rPr>
      </w:pPr>
      <w:r>
        <w:rPr>
          <w:rFonts w:hint="eastAsia" w:ascii="微软雅黑" w:hAnsi="微软雅黑" w:eastAsia="微软雅黑"/>
          <w:szCs w:val="21"/>
        </w:rPr>
        <w:t>统计分析：本年内的处理的业务进行分类统计</w:t>
      </w:r>
    </w:p>
    <w:p>
      <w:pPr>
        <w:spacing w:line="360" w:lineRule="auto"/>
        <w:ind w:firstLine="420" w:firstLineChars="200"/>
        <w:rPr>
          <w:rFonts w:ascii="微软雅黑" w:hAnsi="微软雅黑" w:eastAsia="微软雅黑"/>
          <w:szCs w:val="21"/>
        </w:rPr>
      </w:pPr>
      <w:r>
        <w:rPr>
          <w:rFonts w:hint="eastAsia" w:ascii="微软雅黑" w:hAnsi="微软雅黑" w:eastAsia="微软雅黑"/>
          <w:szCs w:val="21"/>
        </w:rPr>
        <w:t>待办事项列表：当前待办事项的相关信息</w:t>
      </w:r>
    </w:p>
    <w:p>
      <w:pPr>
        <w:spacing w:line="360" w:lineRule="auto"/>
        <w:rPr>
          <w:rFonts w:ascii="微软雅黑" w:hAnsi="微软雅黑" w:eastAsia="微软雅黑"/>
          <w:szCs w:val="21"/>
        </w:rPr>
      </w:pPr>
      <w:r>
        <w:drawing>
          <wp:inline distT="0" distB="0" distL="114300" distR="114300">
            <wp:extent cx="5266055" cy="2962275"/>
            <wp:effectExtent l="0" t="0" r="10795" b="952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4"/>
                    <a:stretch>
                      <a:fillRect/>
                    </a:stretch>
                  </pic:blipFill>
                  <pic:spPr>
                    <a:xfrm>
                      <a:off x="0" y="0"/>
                      <a:ext cx="5266055" cy="2962275"/>
                    </a:xfrm>
                    <a:prstGeom prst="rect">
                      <a:avLst/>
                    </a:prstGeom>
                    <a:noFill/>
                    <a:ln w="9525">
                      <a:noFill/>
                    </a:ln>
                  </pic:spPr>
                </pic:pic>
              </a:graphicData>
            </a:graphic>
          </wp:inline>
        </w:drawing>
      </w:r>
    </w:p>
    <w:p>
      <w:pPr>
        <w:spacing w:line="360" w:lineRule="auto"/>
        <w:jc w:val="center"/>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平台首页</w:t>
      </w:r>
    </w:p>
    <w:p>
      <w:pPr>
        <w:spacing w:line="360" w:lineRule="auto"/>
        <w:ind w:firstLine="420" w:firstLineChars="200"/>
        <w:rPr>
          <w:rFonts w:ascii="微软雅黑" w:hAnsi="微软雅黑" w:eastAsia="微软雅黑"/>
          <w:szCs w:val="21"/>
        </w:rPr>
      </w:pPr>
      <w:r>
        <w:rPr>
          <w:rFonts w:hint="eastAsia" w:ascii="微软雅黑" w:hAnsi="微软雅黑" w:eastAsia="微软雅黑"/>
          <w:szCs w:val="21"/>
        </w:rPr>
        <w:t>点击下方待办事项，可以跳转到待办事项详情页面。</w:t>
      </w:r>
    </w:p>
    <w:p>
      <w:pPr>
        <w:spacing w:line="360" w:lineRule="auto"/>
      </w:pPr>
      <w:r>
        <w:drawing>
          <wp:inline distT="0" distB="0" distL="114300" distR="114300">
            <wp:extent cx="5266055" cy="2564765"/>
            <wp:effectExtent l="0" t="0" r="10795" b="6985"/>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15"/>
                    <a:stretch>
                      <a:fillRect/>
                    </a:stretch>
                  </pic:blipFill>
                  <pic:spPr>
                    <a:xfrm>
                      <a:off x="0" y="0"/>
                      <a:ext cx="5266055" cy="2564765"/>
                    </a:xfrm>
                    <a:prstGeom prst="rect">
                      <a:avLst/>
                    </a:prstGeom>
                    <a:noFill/>
                    <a:ln w="9525">
                      <a:noFill/>
                    </a:ln>
                  </pic:spPr>
                </pic:pic>
              </a:graphicData>
            </a:graphic>
          </wp:inline>
        </w:drawing>
      </w:r>
    </w:p>
    <w:p>
      <w:pPr>
        <w:spacing w:line="360" w:lineRule="auto"/>
        <w:jc w:val="center"/>
      </w:pPr>
      <w:r>
        <w:rPr>
          <w:rFonts w:hint="eastAsia"/>
        </w:rPr>
        <w:t>首页待办事项跳转</w:t>
      </w:r>
    </w:p>
    <w:p>
      <w:pPr>
        <w:pStyle w:val="3"/>
        <w:numPr>
          <w:ilvl w:val="1"/>
          <w:numId w:val="2"/>
        </w:numPr>
        <w:rPr>
          <w:rFonts w:ascii="微软雅黑" w:hAnsi="微软雅黑" w:eastAsia="微软雅黑"/>
          <w:kern w:val="0"/>
        </w:rPr>
      </w:pPr>
      <w:bookmarkStart w:id="44" w:name="_Toc4872"/>
      <w:bookmarkStart w:id="45" w:name="_Toc15500"/>
      <w:bookmarkStart w:id="46" w:name="_Toc27513"/>
      <w:bookmarkStart w:id="47" w:name="_Toc28478"/>
      <w:r>
        <w:rPr>
          <w:rFonts w:hint="eastAsia" w:ascii="微软雅黑" w:hAnsi="微软雅黑" w:eastAsia="微软雅黑"/>
          <w:kern w:val="0"/>
        </w:rPr>
        <w:t>土壤子系统</w:t>
      </w:r>
      <w:bookmarkEnd w:id="44"/>
      <w:bookmarkEnd w:id="45"/>
      <w:bookmarkEnd w:id="46"/>
      <w:bookmarkEnd w:id="47"/>
    </w:p>
    <w:p>
      <w:pPr>
        <w:pStyle w:val="4"/>
        <w:rPr>
          <w:rFonts w:ascii="微软雅黑" w:hAnsi="微软雅黑" w:eastAsia="微软雅黑"/>
          <w:kern w:val="0"/>
        </w:rPr>
      </w:pPr>
      <w:bookmarkStart w:id="48" w:name="_Toc471373917"/>
      <w:bookmarkStart w:id="49" w:name="_Toc472530461"/>
      <w:bookmarkStart w:id="50" w:name="_Toc14619"/>
      <w:bookmarkStart w:id="51" w:name="_Toc21438"/>
      <w:bookmarkStart w:id="52" w:name="_Toc1140"/>
      <w:bookmarkStart w:id="53" w:name="_Toc31026"/>
      <w:r>
        <w:rPr>
          <w:rFonts w:hint="eastAsia" w:ascii="微软雅黑" w:hAnsi="微软雅黑" w:eastAsia="微软雅黑"/>
          <w:kern w:val="0"/>
        </w:rPr>
        <w:t>3.3.1待办</w:t>
      </w:r>
      <w:bookmarkEnd w:id="48"/>
      <w:bookmarkEnd w:id="49"/>
      <w:r>
        <w:rPr>
          <w:rFonts w:hint="eastAsia" w:ascii="微软雅黑" w:hAnsi="微软雅黑" w:eastAsia="微软雅黑"/>
          <w:kern w:val="0"/>
        </w:rPr>
        <w:t>事项</w:t>
      </w:r>
      <w:bookmarkEnd w:id="50"/>
      <w:bookmarkEnd w:id="51"/>
      <w:bookmarkEnd w:id="52"/>
      <w:bookmarkEnd w:id="53"/>
    </w:p>
    <w:p>
      <w:pPr>
        <w:rPr>
          <w:rFonts w:ascii="微软雅黑" w:hAnsi="微软雅黑" w:eastAsia="微软雅黑"/>
          <w:szCs w:val="21"/>
        </w:rPr>
      </w:pPr>
      <w:r>
        <w:rPr>
          <w:rFonts w:hint="eastAsia" w:ascii="微软雅黑" w:hAnsi="微软雅黑" w:eastAsia="微软雅黑"/>
          <w:szCs w:val="21"/>
        </w:rPr>
        <w:t xml:space="preserve">  为区县</w:t>
      </w:r>
      <w:r>
        <w:rPr>
          <w:rFonts w:ascii="微软雅黑" w:hAnsi="微软雅黑" w:eastAsia="微软雅黑"/>
          <w:szCs w:val="21"/>
        </w:rPr>
        <w:t>经办人、市接件人、市经办人</w:t>
      </w:r>
      <w:r>
        <w:rPr>
          <w:rFonts w:hint="eastAsia" w:ascii="微软雅黑" w:hAnsi="微软雅黑" w:eastAsia="微软雅黑"/>
          <w:szCs w:val="21"/>
        </w:rPr>
        <w:t>、市处长的</w:t>
      </w:r>
      <w:r>
        <w:rPr>
          <w:rFonts w:ascii="微软雅黑" w:hAnsi="微软雅黑" w:eastAsia="微软雅黑"/>
          <w:szCs w:val="21"/>
        </w:rPr>
        <w:t>角色</w:t>
      </w:r>
      <w:r>
        <w:rPr>
          <w:rFonts w:hint="eastAsia" w:ascii="微软雅黑" w:hAnsi="微软雅黑" w:eastAsia="微软雅黑"/>
          <w:szCs w:val="21"/>
        </w:rPr>
        <w:t>提供办业务代办区域。</w:t>
      </w:r>
    </w:p>
    <w:p>
      <w:pPr>
        <w:rPr>
          <w:rFonts w:ascii="微软雅黑" w:hAnsi="微软雅黑" w:eastAsia="微软雅黑"/>
          <w:szCs w:val="21"/>
        </w:rPr>
      </w:pPr>
      <w:r>
        <w:rPr>
          <w:rFonts w:hint="eastAsia" w:ascii="微软雅黑" w:hAnsi="微软雅黑" w:eastAsia="微软雅黑"/>
          <w:szCs w:val="21"/>
        </w:rPr>
        <w:t>选择一条待办事项，点击操作中的查看，将跳转到待办事项详情</w:t>
      </w:r>
    </w:p>
    <w:p>
      <w:pPr>
        <w:rPr>
          <w:rFonts w:ascii="微软雅黑" w:hAnsi="微软雅黑" w:eastAsia="微软雅黑"/>
          <w:szCs w:val="21"/>
        </w:rPr>
      </w:pPr>
      <w:r>
        <w:rPr>
          <w:rFonts w:hint="eastAsia" w:ascii="微软雅黑" w:hAnsi="微软雅黑" w:eastAsia="微软雅黑"/>
          <w:szCs w:val="21"/>
        </w:rPr>
        <w:t>点击定位，则在右侧显示此待办事项在地图中的位置。</w:t>
      </w:r>
    </w:p>
    <w:p>
      <w:r>
        <w:drawing>
          <wp:inline distT="0" distB="0" distL="114300" distR="114300">
            <wp:extent cx="5266055" cy="2962275"/>
            <wp:effectExtent l="0" t="0" r="10795" b="952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6"/>
                    <a:stretch>
                      <a:fillRect/>
                    </a:stretch>
                  </pic:blipFill>
                  <pic:spPr>
                    <a:xfrm>
                      <a:off x="0" y="0"/>
                      <a:ext cx="5266055" cy="2962275"/>
                    </a:xfrm>
                    <a:prstGeom prst="rect">
                      <a:avLst/>
                    </a:prstGeom>
                    <a:noFill/>
                    <a:ln w="9525">
                      <a:noFill/>
                    </a:ln>
                  </pic:spPr>
                </pic:pic>
              </a:graphicData>
            </a:graphic>
          </wp:inline>
        </w:drawing>
      </w:r>
    </w:p>
    <w:p>
      <w:pPr>
        <w:jc w:val="center"/>
      </w:pPr>
      <w:r>
        <w:rPr>
          <w:rFonts w:hint="eastAsia"/>
        </w:rPr>
        <w:t>待办事项-列表</w:t>
      </w:r>
    </w:p>
    <w:p>
      <w:pPr>
        <w:rPr>
          <w:rFonts w:ascii="微软雅黑" w:hAnsi="微软雅黑" w:eastAsia="微软雅黑"/>
          <w:szCs w:val="21"/>
        </w:rPr>
      </w:pPr>
    </w:p>
    <w:p>
      <w:pPr>
        <w:pStyle w:val="4"/>
        <w:rPr>
          <w:rFonts w:ascii="微软雅黑" w:hAnsi="微软雅黑" w:eastAsia="微软雅黑"/>
          <w:kern w:val="0"/>
        </w:rPr>
      </w:pPr>
      <w:bookmarkStart w:id="54" w:name="_Toc10342"/>
      <w:bookmarkStart w:id="55" w:name="_Toc23069"/>
      <w:bookmarkStart w:id="56" w:name="_Toc13126"/>
      <w:bookmarkStart w:id="57" w:name="_Toc28398"/>
      <w:r>
        <w:rPr>
          <w:rFonts w:hint="eastAsia" w:ascii="微软雅黑" w:hAnsi="微软雅黑" w:eastAsia="微软雅黑"/>
          <w:kern w:val="0"/>
        </w:rPr>
        <w:t>3.3.2地块申报管理</w:t>
      </w:r>
      <w:bookmarkEnd w:id="54"/>
      <w:bookmarkEnd w:id="55"/>
      <w:bookmarkEnd w:id="56"/>
      <w:bookmarkEnd w:id="57"/>
    </w:p>
    <w:p>
      <w:pPr>
        <w:rPr>
          <w:rFonts w:hint="eastAsia" w:ascii="微软雅黑" w:hAnsi="微软雅黑" w:eastAsia="微软雅黑"/>
          <w:szCs w:val="21"/>
        </w:rPr>
      </w:pPr>
      <w:r>
        <w:rPr>
          <w:rFonts w:hint="eastAsia" w:ascii="微软雅黑" w:hAnsi="微软雅黑" w:eastAsia="微软雅黑"/>
          <w:szCs w:val="21"/>
        </w:rPr>
        <w:t xml:space="preserve">  环保端用户需要处理的</w:t>
      </w:r>
      <w:r>
        <w:rPr>
          <w:rFonts w:ascii="微软雅黑" w:hAnsi="微软雅黑" w:eastAsia="微软雅黑"/>
          <w:szCs w:val="21"/>
        </w:rPr>
        <w:t>业务</w:t>
      </w:r>
      <w:r>
        <w:rPr>
          <w:rFonts w:hint="eastAsia" w:ascii="微软雅黑" w:hAnsi="微软雅黑" w:eastAsia="微软雅黑"/>
          <w:szCs w:val="21"/>
        </w:rPr>
        <w:t>包括地块备案、风险评估、</w:t>
      </w:r>
      <w:r>
        <w:rPr>
          <w:rFonts w:hint="eastAsia" w:ascii="微软雅黑" w:hAnsi="微软雅黑" w:eastAsia="微软雅黑"/>
          <w:szCs w:val="21"/>
          <w:lang w:val="en-US" w:eastAsia="zh-CN"/>
        </w:rPr>
        <w:t>风险管控、治理修复</w:t>
      </w:r>
      <w:r>
        <w:rPr>
          <w:rFonts w:hint="eastAsia" w:ascii="微软雅黑" w:hAnsi="微软雅黑" w:eastAsia="微软雅黑"/>
          <w:szCs w:val="21"/>
        </w:rPr>
        <w:t>、效果评估</w:t>
      </w:r>
      <w:r>
        <w:rPr>
          <w:rFonts w:hint="eastAsia" w:ascii="微软雅黑" w:hAnsi="微软雅黑" w:eastAsia="微软雅黑"/>
          <w:szCs w:val="21"/>
          <w:lang w:val="en-US" w:eastAsia="zh-CN"/>
        </w:rPr>
        <w:t>和跨流程申报</w:t>
      </w:r>
      <w:r>
        <w:rPr>
          <w:rFonts w:hint="eastAsia" w:ascii="微软雅黑" w:hAnsi="微软雅黑" w:eastAsia="微软雅黑"/>
          <w:szCs w:val="21"/>
        </w:rPr>
        <w:t>等操作。</w:t>
      </w:r>
    </w:p>
    <w:p>
      <w:pPr>
        <w:rPr>
          <w:rFonts w:hint="eastAsia" w:ascii="微软雅黑" w:hAnsi="微软雅黑" w:eastAsia="微软雅黑"/>
          <w:szCs w:val="21"/>
          <w:lang w:val="en-US" w:eastAsia="zh-CN"/>
        </w:rPr>
      </w:pPr>
      <w:r>
        <w:rPr>
          <w:rFonts w:hint="eastAsia" w:ascii="微软雅黑" w:hAnsi="微软雅黑" w:eastAsia="微软雅黑"/>
          <w:szCs w:val="21"/>
          <w:lang w:val="en-US" w:eastAsia="zh-CN"/>
        </w:rPr>
        <w:t xml:space="preserve">  流程分为重点行业流程和非重点行业流程，在地块备案结束时，有区县环保局决定后续流程的走向，</w:t>
      </w:r>
      <w:r>
        <w:rPr>
          <w:rFonts w:hint="eastAsia" w:ascii="微软雅黑" w:hAnsi="微软雅黑" w:eastAsia="微软雅黑" w:cs="微软雅黑"/>
          <w:lang w:val="en-US" w:eastAsia="zh-CN"/>
        </w:rPr>
        <w:t>重点行业流程和非重点行业流程区别在于前者的后续流程由市局进行审核，后者的后续由区县进行审核。</w:t>
      </w:r>
    </w:p>
    <w:p>
      <w:pPr>
        <w:pStyle w:val="5"/>
        <w:rPr>
          <w:rFonts w:hint="eastAsia" w:ascii="微软雅黑" w:hAnsi="微软雅黑" w:eastAsia="微软雅黑" w:cs="微软雅黑"/>
        </w:rPr>
      </w:pPr>
      <w:r>
        <w:rPr>
          <w:rFonts w:hint="eastAsia" w:ascii="微软雅黑" w:hAnsi="微软雅黑" w:eastAsia="微软雅黑" w:cs="微软雅黑"/>
        </w:rPr>
        <w:t>3.3.2.1地块备案</w:t>
      </w:r>
    </w:p>
    <w:p>
      <w:pPr>
        <w:rPr>
          <w:rFonts w:ascii="微软雅黑" w:hAnsi="微软雅黑" w:eastAsia="微软雅黑" w:cs="微软雅黑"/>
        </w:rPr>
      </w:pPr>
      <w:r>
        <w:rPr>
          <w:rFonts w:hint="eastAsia" w:ascii="微软雅黑" w:hAnsi="微软雅黑" w:eastAsia="微软雅黑" w:cs="微软雅黑"/>
        </w:rPr>
        <w:t>地块备案中，环保端对企业的地块备案进行区县审核。</w:t>
      </w:r>
    </w:p>
    <w:p>
      <w:pPr>
        <w:rPr>
          <w:rFonts w:ascii="微软雅黑" w:hAnsi="微软雅黑" w:eastAsia="微软雅黑" w:cs="微软雅黑"/>
        </w:rPr>
      </w:pPr>
      <w:r>
        <w:rPr>
          <w:rFonts w:hint="eastAsia" w:ascii="微软雅黑" w:hAnsi="微软雅黑" w:eastAsia="微软雅黑" w:cs="微软雅黑"/>
        </w:rPr>
        <w:t>地块备案流程为：备案申请</w:t>
      </w:r>
      <w:r>
        <w:rPr>
          <w:rFonts w:hint="eastAsia" w:ascii="微软雅黑" w:hAnsi="微软雅黑" w:eastAsia="微软雅黑" w:cs="微软雅黑"/>
          <w:lang w:eastAsia="zh-CN"/>
        </w:rPr>
        <w:t>（</w:t>
      </w:r>
      <w:r>
        <w:rPr>
          <w:rFonts w:hint="eastAsia" w:ascii="微软雅黑" w:hAnsi="微软雅黑" w:eastAsia="微软雅黑" w:cs="微软雅黑"/>
        </w:rPr>
        <w:t>企业端</w:t>
      </w:r>
      <w:r>
        <w:rPr>
          <w:rFonts w:hint="eastAsia" w:ascii="微软雅黑" w:hAnsi="微软雅黑" w:eastAsia="微软雅黑" w:cs="微软雅黑"/>
          <w:lang w:eastAsia="zh-CN"/>
        </w:rPr>
        <w:t>）</w:t>
      </w:r>
      <w:r>
        <w:rPr>
          <w:rFonts w:hint="eastAsia" w:ascii="微软雅黑" w:hAnsi="微软雅黑" w:eastAsia="微软雅黑" w:cs="微软雅黑"/>
        </w:rPr>
        <w:t>-&gt;区县审核</w:t>
      </w:r>
      <w:r>
        <w:rPr>
          <w:rFonts w:hint="eastAsia" w:ascii="微软雅黑" w:hAnsi="微软雅黑" w:eastAsia="微软雅黑" w:cs="微软雅黑"/>
          <w:lang w:eastAsia="zh-CN"/>
        </w:rPr>
        <w:t>（</w:t>
      </w:r>
      <w:r>
        <w:rPr>
          <w:rFonts w:hint="eastAsia" w:ascii="微软雅黑" w:hAnsi="微软雅黑" w:eastAsia="微软雅黑" w:cs="微软雅黑"/>
        </w:rPr>
        <w:t>环保端</w:t>
      </w:r>
      <w:r>
        <w:rPr>
          <w:rFonts w:hint="eastAsia" w:ascii="微软雅黑" w:hAnsi="微软雅黑" w:eastAsia="微软雅黑" w:cs="微软雅黑"/>
          <w:lang w:eastAsia="zh-CN"/>
        </w:rPr>
        <w:t>）</w:t>
      </w:r>
      <w:r>
        <w:rPr>
          <w:rFonts w:hint="eastAsia" w:ascii="微软雅黑" w:hAnsi="微软雅黑" w:eastAsia="微软雅黑" w:cs="微软雅黑"/>
        </w:rPr>
        <w:t>-&gt;已完结</w:t>
      </w:r>
    </w:p>
    <w:p>
      <w:pPr>
        <w:rPr>
          <w:rFonts w:hint="eastAsia" w:ascii="微软雅黑" w:hAnsi="微软雅黑" w:eastAsia="微软雅黑" w:cs="微软雅黑"/>
          <w:lang w:eastAsia="zh-CN"/>
        </w:rPr>
      </w:pPr>
      <w:r>
        <w:rPr>
          <w:rFonts w:hint="eastAsia" w:ascii="微软雅黑" w:hAnsi="微软雅黑" w:eastAsia="微软雅黑" w:cs="微软雅黑"/>
          <w:lang w:val="en-US" w:eastAsia="zh-CN"/>
        </w:rPr>
        <w:t>重点行业流程</w:t>
      </w:r>
      <w:r>
        <w:rPr>
          <w:rFonts w:hint="eastAsia" w:ascii="微软雅黑" w:hAnsi="微软雅黑" w:eastAsia="微软雅黑" w:cs="微软雅黑"/>
        </w:rPr>
        <w:t>：备案通过，结束流程，下一步将进入</w:t>
      </w:r>
      <w:r>
        <w:rPr>
          <w:rFonts w:hint="eastAsia" w:ascii="微软雅黑" w:hAnsi="微软雅黑" w:eastAsia="微软雅黑" w:cs="微软雅黑"/>
          <w:lang w:val="en-US" w:eastAsia="zh-CN"/>
        </w:rPr>
        <w:t>重点行业</w:t>
      </w:r>
      <w:r>
        <w:rPr>
          <w:rFonts w:hint="eastAsia" w:ascii="微软雅黑" w:hAnsi="微软雅黑" w:eastAsia="微软雅黑" w:cs="微软雅黑"/>
        </w:rPr>
        <w:t>风险评估阶段</w:t>
      </w:r>
      <w:r>
        <w:rPr>
          <w:rFonts w:hint="eastAsia" w:ascii="微软雅黑" w:hAnsi="微软雅黑" w:eastAsia="微软雅黑" w:cs="微软雅黑"/>
          <w:lang w:eastAsia="zh-CN"/>
        </w:rPr>
        <w:t>（</w:t>
      </w:r>
      <w:r>
        <w:rPr>
          <w:rFonts w:hint="eastAsia" w:ascii="微软雅黑" w:hAnsi="微软雅黑" w:eastAsia="微软雅黑" w:cs="微软雅黑"/>
        </w:rPr>
        <w:t>由企业端填写</w:t>
      </w:r>
      <w:r>
        <w:rPr>
          <w:rFonts w:hint="eastAsia" w:ascii="微软雅黑" w:hAnsi="微软雅黑" w:eastAsia="微软雅黑" w:cs="微软雅黑"/>
          <w:lang w:eastAsia="zh-CN"/>
        </w:rPr>
        <w:t>）。</w:t>
      </w:r>
    </w:p>
    <w:p>
      <w:pPr>
        <w:rPr>
          <w:rFonts w:hint="eastAsia" w:ascii="微软雅黑" w:hAnsi="微软雅黑" w:eastAsia="微软雅黑" w:cs="微软雅黑"/>
          <w:lang w:eastAsia="zh-CN"/>
        </w:rPr>
      </w:pPr>
      <w:r>
        <w:rPr>
          <w:rFonts w:hint="eastAsia" w:ascii="微软雅黑" w:hAnsi="微软雅黑" w:eastAsia="微软雅黑" w:cs="微软雅黑"/>
          <w:lang w:val="en-US" w:eastAsia="zh-CN"/>
        </w:rPr>
        <w:t>非重点行业流程</w:t>
      </w:r>
      <w:r>
        <w:rPr>
          <w:rFonts w:hint="eastAsia" w:ascii="微软雅黑" w:hAnsi="微软雅黑" w:eastAsia="微软雅黑" w:cs="微软雅黑"/>
        </w:rPr>
        <w:t>：备案通过，结束流程，下一步将进入</w:t>
      </w:r>
      <w:r>
        <w:rPr>
          <w:rFonts w:hint="eastAsia" w:ascii="微软雅黑" w:hAnsi="微软雅黑" w:eastAsia="微软雅黑" w:cs="微软雅黑"/>
          <w:lang w:val="en-US" w:eastAsia="zh-CN"/>
        </w:rPr>
        <w:t>非重点行业</w:t>
      </w:r>
      <w:r>
        <w:rPr>
          <w:rFonts w:hint="eastAsia" w:ascii="微软雅黑" w:hAnsi="微软雅黑" w:eastAsia="微软雅黑" w:cs="微软雅黑"/>
        </w:rPr>
        <w:t>风险评估阶段（由企业端填写）</w:t>
      </w:r>
      <w:r>
        <w:rPr>
          <w:rFonts w:hint="eastAsia" w:ascii="微软雅黑" w:hAnsi="微软雅黑" w:eastAsia="微软雅黑" w:cs="微软雅黑"/>
          <w:lang w:eastAsia="zh-CN"/>
        </w:rPr>
        <w:t>。</w:t>
      </w:r>
    </w:p>
    <w:p>
      <w:pPr>
        <w:rPr>
          <w:rFonts w:hint="eastAsia" w:ascii="微软雅黑" w:hAnsi="微软雅黑" w:eastAsia="微软雅黑" w:cs="微软雅黑"/>
        </w:rPr>
      </w:pPr>
    </w:p>
    <w:p>
      <w:pPr>
        <w:pStyle w:val="6"/>
      </w:pPr>
      <w:r>
        <w:rPr>
          <w:rFonts w:hint="eastAsia" w:ascii="宋体" w:hAnsi="宋体" w:cs="宋体"/>
        </w:rPr>
        <w:t>（1）</w:t>
      </w:r>
      <w:r>
        <w:rPr>
          <w:rFonts w:hint="eastAsia"/>
        </w:rPr>
        <w:t>列表</w:t>
      </w:r>
    </w:p>
    <w:p>
      <w:pPr>
        <w:rPr>
          <w:rFonts w:ascii="微软雅黑" w:hAnsi="微软雅黑" w:eastAsia="微软雅黑" w:cs="微软雅黑"/>
        </w:rPr>
      </w:pPr>
      <w:r>
        <w:rPr>
          <w:rFonts w:hint="eastAsia" w:ascii="微软雅黑" w:hAnsi="微软雅黑" w:eastAsia="微软雅黑" w:cs="微软雅黑"/>
        </w:rPr>
        <w:t>列表上方的搜索条件为企业名称（模糊匹配），筛选条件为区县、申报状态、地块状态、开始时间、结束时间。</w:t>
      </w:r>
    </w:p>
    <w:p>
      <w:pPr>
        <w:rPr>
          <w:rFonts w:ascii="微软雅黑" w:hAnsi="微软雅黑" w:eastAsia="微软雅黑" w:cs="微软雅黑"/>
        </w:rPr>
      </w:pPr>
      <w:r>
        <w:rPr>
          <w:rFonts w:hint="eastAsia" w:ascii="微软雅黑" w:hAnsi="微软雅黑" w:eastAsia="微软雅黑" w:cs="微软雅黑"/>
        </w:rPr>
        <w:t>地块备案的地块状态为空。</w:t>
      </w:r>
    </w:p>
    <w:p>
      <w:r>
        <w:drawing>
          <wp:inline distT="0" distB="0" distL="114300" distR="114300">
            <wp:extent cx="5266055" cy="2860040"/>
            <wp:effectExtent l="0" t="0" r="10795" b="165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5266055" cy="2860040"/>
                    </a:xfrm>
                    <a:prstGeom prst="rect">
                      <a:avLst/>
                    </a:prstGeom>
                    <a:noFill/>
                    <a:ln w="9525">
                      <a:noFill/>
                    </a:ln>
                  </pic:spPr>
                </pic:pic>
              </a:graphicData>
            </a:graphic>
          </wp:inline>
        </w:drawing>
      </w:r>
    </w:p>
    <w:p>
      <w:pPr>
        <w:jc w:val="center"/>
      </w:pPr>
      <w:r>
        <w:rPr>
          <w:rFonts w:hint="eastAsia"/>
        </w:rPr>
        <w:t>地块备案-列表</w:t>
      </w:r>
    </w:p>
    <w:p>
      <w:pPr>
        <w:pStyle w:val="6"/>
      </w:pPr>
      <w:r>
        <w:rPr>
          <w:rFonts w:hint="eastAsia"/>
        </w:rPr>
        <w:t>（2）查看</w:t>
      </w:r>
    </w:p>
    <w:p>
      <w:pPr>
        <w:rPr>
          <w:rFonts w:ascii="微软雅黑" w:hAnsi="微软雅黑" w:eastAsia="微软雅黑" w:cs="微软雅黑"/>
        </w:rPr>
      </w:pPr>
      <w:r>
        <w:rPr>
          <w:rFonts w:hint="eastAsia" w:ascii="微软雅黑" w:hAnsi="微软雅黑" w:eastAsia="微软雅黑" w:cs="微软雅黑"/>
        </w:rPr>
        <w:t>可以查看备案详情，</w:t>
      </w:r>
      <w:r>
        <w:rPr>
          <w:rFonts w:hint="eastAsia" w:ascii="微软雅黑" w:hAnsi="微软雅黑" w:eastAsia="微软雅黑"/>
          <w:szCs w:val="21"/>
        </w:rPr>
        <w:t>上方显示了办理列表，为业务办理轨迹，中间显示了备案的基本信息。</w:t>
      </w:r>
    </w:p>
    <w:p>
      <w:pPr>
        <w:rPr>
          <w:rFonts w:ascii="微软雅黑" w:hAnsi="微软雅黑" w:eastAsia="微软雅黑" w:cs="微软雅黑"/>
        </w:rPr>
      </w:pPr>
      <w:r>
        <w:drawing>
          <wp:inline distT="0" distB="0" distL="114300" distR="114300">
            <wp:extent cx="5266055" cy="2805430"/>
            <wp:effectExtent l="0" t="0" r="10795" b="1397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8"/>
                    <a:stretch>
                      <a:fillRect/>
                    </a:stretch>
                  </pic:blipFill>
                  <pic:spPr>
                    <a:xfrm>
                      <a:off x="0" y="0"/>
                      <a:ext cx="5266055" cy="2805430"/>
                    </a:xfrm>
                    <a:prstGeom prst="rect">
                      <a:avLst/>
                    </a:prstGeom>
                    <a:noFill/>
                    <a:ln w="9525">
                      <a:noFill/>
                    </a:ln>
                  </pic:spPr>
                </pic:pic>
              </a:graphicData>
            </a:graphic>
          </wp:inline>
        </w:drawing>
      </w:r>
    </w:p>
    <w:p>
      <w:pPr>
        <w:jc w:val="center"/>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地块备案-查看</w:t>
      </w:r>
    </w:p>
    <w:p>
      <w:pPr>
        <w:pStyle w:val="6"/>
      </w:pPr>
      <w:r>
        <w:rPr>
          <w:rFonts w:hint="eastAsia"/>
        </w:rPr>
        <w:t>（3）定位</w:t>
      </w:r>
    </w:p>
    <w:p>
      <w:pPr>
        <w:rPr>
          <w:rFonts w:ascii="微软雅黑" w:hAnsi="微软雅黑" w:eastAsia="微软雅黑" w:cs="微软雅黑"/>
        </w:rPr>
      </w:pPr>
      <w:r>
        <w:rPr>
          <w:rFonts w:hint="eastAsia" w:ascii="微软雅黑" w:hAnsi="微软雅黑" w:eastAsia="微软雅黑" w:cs="微软雅黑"/>
        </w:rPr>
        <w:t>列表中选择定位，将对当前地块备案进行定位，如果地块有边界信息，地图将展示地块边界信息。</w:t>
      </w:r>
    </w:p>
    <w:p>
      <w:r>
        <w:drawing>
          <wp:inline distT="0" distB="0" distL="114300" distR="114300">
            <wp:extent cx="5269230" cy="2552065"/>
            <wp:effectExtent l="0" t="0" r="7620" b="63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9"/>
                    <a:stretch>
                      <a:fillRect/>
                    </a:stretch>
                  </pic:blipFill>
                  <pic:spPr>
                    <a:xfrm>
                      <a:off x="0" y="0"/>
                      <a:ext cx="5269230" cy="2552065"/>
                    </a:xfrm>
                    <a:prstGeom prst="rect">
                      <a:avLst/>
                    </a:prstGeom>
                    <a:noFill/>
                    <a:ln w="9525">
                      <a:noFill/>
                    </a:ln>
                  </pic:spPr>
                </pic:pic>
              </a:graphicData>
            </a:graphic>
          </wp:inline>
        </w:drawing>
      </w:r>
    </w:p>
    <w:p>
      <w:pPr>
        <w:jc w:val="center"/>
      </w:pPr>
      <w:r>
        <w:rPr>
          <w:rFonts w:hint="eastAsia"/>
        </w:rPr>
        <w:t>地块备案-定位</w:t>
      </w:r>
    </w:p>
    <w:p/>
    <w:p>
      <w:pPr>
        <w:rPr>
          <w:rFonts w:asciiTheme="majorEastAsia" w:hAnsiTheme="majorEastAsia" w:eastAsiaTheme="majorEastAsia" w:cstheme="majorEastAsia"/>
          <w:szCs w:val="21"/>
        </w:rPr>
      </w:pPr>
    </w:p>
    <w:p>
      <w:pPr>
        <w:pStyle w:val="6"/>
      </w:pPr>
      <w:r>
        <w:rPr>
          <w:rFonts w:hint="eastAsia"/>
        </w:rPr>
        <w:t>（4）区县审核</w:t>
      </w:r>
    </w:p>
    <w:p>
      <w:pPr>
        <w:rPr>
          <w:rFonts w:hint="eastAsia" w:ascii="微软雅黑" w:hAnsi="微软雅黑" w:eastAsia="微软雅黑" w:cs="微软雅黑"/>
          <w:lang w:eastAsia="zh-CN"/>
        </w:rPr>
      </w:pPr>
      <w:r>
        <w:rPr>
          <w:rFonts w:hint="eastAsia" w:ascii="微软雅黑" w:hAnsi="微软雅黑" w:eastAsia="微软雅黑" w:cs="微软雅黑"/>
        </w:rPr>
        <w:t>区县对备案进行审核。</w:t>
      </w:r>
      <w:r>
        <w:rPr>
          <w:rFonts w:hint="eastAsia" w:ascii="微软雅黑" w:hAnsi="微软雅黑" w:eastAsia="微软雅黑"/>
          <w:szCs w:val="21"/>
        </w:rPr>
        <w:t>上方显示了办理列表，为业务办理轨迹，中间显示了备案的基本信息</w:t>
      </w:r>
      <w:r>
        <w:rPr>
          <w:rFonts w:hint="eastAsia" w:ascii="微软雅黑" w:hAnsi="微软雅黑" w:eastAsia="微软雅黑" w:cs="微软雅黑"/>
        </w:rPr>
        <w:t>，下方则显示了审核的信息，审核选项有</w:t>
      </w:r>
      <w:r>
        <w:rPr>
          <w:rFonts w:hint="eastAsia" w:ascii="微软雅黑" w:hAnsi="微软雅黑" w:eastAsia="微软雅黑" w:cs="微软雅黑"/>
          <w:lang w:val="en-US" w:eastAsia="zh-CN"/>
        </w:rPr>
        <w:t>重点行业流程</w:t>
      </w:r>
      <w:r>
        <w:rPr>
          <w:rFonts w:hint="eastAsia" w:ascii="微软雅黑" w:hAnsi="微软雅黑" w:eastAsia="微软雅黑" w:cs="微软雅黑"/>
        </w:rPr>
        <w:t>、</w:t>
      </w:r>
      <w:r>
        <w:rPr>
          <w:rFonts w:hint="eastAsia" w:ascii="微软雅黑" w:hAnsi="微软雅黑" w:eastAsia="微软雅黑" w:cs="微软雅黑"/>
          <w:lang w:val="en-US" w:eastAsia="zh-CN"/>
        </w:rPr>
        <w:t>非重点行业流程、</w:t>
      </w:r>
      <w:r>
        <w:rPr>
          <w:rFonts w:hint="eastAsia" w:ascii="微软雅黑" w:hAnsi="微软雅黑" w:eastAsia="微软雅黑" w:cs="微软雅黑"/>
        </w:rPr>
        <w:t>资料调整</w:t>
      </w:r>
      <w:r>
        <w:rPr>
          <w:rFonts w:hint="eastAsia" w:ascii="微软雅黑" w:hAnsi="微软雅黑" w:eastAsia="微软雅黑" w:cs="微软雅黑"/>
          <w:lang w:eastAsia="zh-CN"/>
        </w:rPr>
        <w:t>。</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重点行业流程和非重点行业流程区别在于前者的后续流程由市局进行审核，后者的后续由区县进行审核。</w:t>
      </w:r>
    </w:p>
    <w:p>
      <w:pPr>
        <w:rPr>
          <w:rFonts w:hint="eastAsia" w:ascii="微软雅黑" w:hAnsi="微软雅黑" w:eastAsia="微软雅黑" w:cs="微软雅黑"/>
          <w:lang w:eastAsia="zh-CN"/>
        </w:rPr>
      </w:pPr>
      <w:r>
        <w:rPr>
          <w:rFonts w:hint="eastAsia" w:ascii="微软雅黑" w:hAnsi="微软雅黑" w:eastAsia="微软雅黑" w:cs="微软雅黑"/>
          <w:lang w:val="en-US" w:eastAsia="zh-CN"/>
        </w:rPr>
        <w:t>重点行业流程</w:t>
      </w:r>
      <w:r>
        <w:rPr>
          <w:rFonts w:hint="eastAsia" w:ascii="微软雅黑" w:hAnsi="微软雅黑" w:eastAsia="微软雅黑" w:cs="微软雅黑"/>
        </w:rPr>
        <w:t>：备案通过，结束流程，下一步将进入</w:t>
      </w:r>
      <w:r>
        <w:rPr>
          <w:rFonts w:hint="eastAsia" w:ascii="微软雅黑" w:hAnsi="微软雅黑" w:eastAsia="微软雅黑" w:cs="微软雅黑"/>
          <w:lang w:val="en-US" w:eastAsia="zh-CN"/>
        </w:rPr>
        <w:t>重点行业</w:t>
      </w:r>
      <w:r>
        <w:rPr>
          <w:rFonts w:hint="eastAsia" w:ascii="微软雅黑" w:hAnsi="微软雅黑" w:eastAsia="微软雅黑" w:cs="微软雅黑"/>
        </w:rPr>
        <w:t>风险评估阶段（由企业端填写）</w:t>
      </w:r>
      <w:r>
        <w:rPr>
          <w:rFonts w:hint="eastAsia" w:ascii="微软雅黑" w:hAnsi="微软雅黑" w:eastAsia="微软雅黑" w:cs="微软雅黑"/>
          <w:lang w:eastAsia="zh-CN"/>
        </w:rPr>
        <w:t>。</w:t>
      </w:r>
    </w:p>
    <w:p>
      <w:pPr>
        <w:rPr>
          <w:rFonts w:hint="eastAsia" w:ascii="微软雅黑" w:hAnsi="微软雅黑" w:eastAsia="微软雅黑" w:cs="微软雅黑"/>
          <w:lang w:eastAsia="zh-CN"/>
        </w:rPr>
      </w:pPr>
      <w:r>
        <w:rPr>
          <w:rFonts w:hint="eastAsia" w:ascii="微软雅黑" w:hAnsi="微软雅黑" w:eastAsia="微软雅黑" w:cs="微软雅黑"/>
          <w:lang w:val="en-US" w:eastAsia="zh-CN"/>
        </w:rPr>
        <w:t>非重点行业流程</w:t>
      </w:r>
      <w:r>
        <w:rPr>
          <w:rFonts w:hint="eastAsia" w:ascii="微软雅黑" w:hAnsi="微软雅黑" w:eastAsia="微软雅黑" w:cs="微软雅黑"/>
        </w:rPr>
        <w:t>：备案通过，结束流程，下一步将进入</w:t>
      </w:r>
      <w:r>
        <w:rPr>
          <w:rFonts w:hint="eastAsia" w:ascii="微软雅黑" w:hAnsi="微软雅黑" w:eastAsia="微软雅黑" w:cs="微软雅黑"/>
          <w:lang w:val="en-US" w:eastAsia="zh-CN"/>
        </w:rPr>
        <w:t>非重点行业</w:t>
      </w:r>
      <w:r>
        <w:rPr>
          <w:rFonts w:hint="eastAsia" w:ascii="微软雅黑" w:hAnsi="微软雅黑" w:eastAsia="微软雅黑" w:cs="微软雅黑"/>
        </w:rPr>
        <w:t>风险评估阶段（由企业端填写）</w:t>
      </w:r>
      <w:r>
        <w:rPr>
          <w:rFonts w:hint="eastAsia" w:ascii="微软雅黑" w:hAnsi="微软雅黑" w:eastAsia="微软雅黑" w:cs="微软雅黑"/>
          <w:lang w:eastAsia="zh-CN"/>
        </w:rPr>
        <w:t>。</w:t>
      </w:r>
    </w:p>
    <w:p>
      <w:pPr>
        <w:rPr>
          <w:rFonts w:ascii="微软雅黑" w:hAnsi="微软雅黑" w:eastAsia="微软雅黑" w:cs="微软雅黑"/>
        </w:rPr>
      </w:pPr>
      <w:r>
        <w:rPr>
          <w:rFonts w:hint="eastAsia" w:ascii="微软雅黑" w:hAnsi="微软雅黑" w:eastAsia="微软雅黑" w:cs="微软雅黑"/>
        </w:rPr>
        <w:t>资料调整：企业端需要进行资料调整。备案打回备案申报（企业端）。</w:t>
      </w:r>
    </w:p>
    <w:p>
      <w:r>
        <w:drawing>
          <wp:inline distT="0" distB="0" distL="114300" distR="114300">
            <wp:extent cx="5272405" cy="2860040"/>
            <wp:effectExtent l="0" t="0" r="4445" b="1651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0"/>
                    <a:stretch>
                      <a:fillRect/>
                    </a:stretch>
                  </pic:blipFill>
                  <pic:spPr>
                    <a:xfrm>
                      <a:off x="0" y="0"/>
                      <a:ext cx="5272405" cy="2860040"/>
                    </a:xfrm>
                    <a:prstGeom prst="rect">
                      <a:avLst/>
                    </a:prstGeom>
                    <a:noFill/>
                    <a:ln w="9525">
                      <a:noFill/>
                    </a:ln>
                  </pic:spPr>
                </pic:pic>
              </a:graphicData>
            </a:graphic>
          </wp:inline>
        </w:drawing>
      </w:r>
    </w:p>
    <w:p>
      <w:pPr>
        <w:jc w:val="center"/>
      </w:pPr>
      <w:r>
        <w:rPr>
          <w:rFonts w:hint="eastAsia"/>
        </w:rPr>
        <w:t>地块备案-审核</w:t>
      </w:r>
    </w:p>
    <w:p>
      <w:pPr>
        <w:pStyle w:val="5"/>
        <w:rPr>
          <w:rFonts w:hint="eastAsia" w:ascii="微软雅黑" w:hAnsi="微软雅黑" w:eastAsia="微软雅黑" w:cs="微软雅黑"/>
        </w:rPr>
      </w:pPr>
      <w:r>
        <w:rPr>
          <w:rFonts w:hint="eastAsia" w:ascii="微软雅黑" w:hAnsi="微软雅黑" w:eastAsia="微软雅黑" w:cs="微软雅黑"/>
        </w:rPr>
        <w:t>3.3.2.2风险评估</w:t>
      </w:r>
    </w:p>
    <w:p>
      <w:pPr>
        <w:rPr>
          <w:rFonts w:ascii="微软雅黑" w:hAnsi="微软雅黑" w:eastAsia="微软雅黑" w:cs="微软雅黑"/>
        </w:rPr>
      </w:pPr>
      <w:r>
        <w:rPr>
          <w:rFonts w:hint="eastAsia" w:ascii="微软雅黑" w:hAnsi="微软雅黑" w:eastAsia="微软雅黑" w:cs="微软雅黑"/>
        </w:rPr>
        <w:t>风险评估中，环保端对企业端发起的风险评估结果进行审核。</w:t>
      </w:r>
    </w:p>
    <w:p>
      <w:pPr>
        <w:rPr>
          <w:rFonts w:hint="eastAsia" w:ascii="微软雅黑" w:hAnsi="微软雅黑" w:eastAsia="微软雅黑" w:cs="微软雅黑"/>
        </w:rPr>
      </w:pPr>
      <w:r>
        <w:rPr>
          <w:rFonts w:hint="eastAsia" w:ascii="微软雅黑" w:hAnsi="微软雅黑" w:eastAsia="微软雅黑" w:cs="微软雅黑"/>
          <w:lang w:val="en-US" w:eastAsia="zh-CN"/>
        </w:rPr>
        <w:t>重点行业</w:t>
      </w:r>
      <w:r>
        <w:rPr>
          <w:rFonts w:hint="eastAsia" w:ascii="微软雅黑" w:hAnsi="微软雅黑" w:eastAsia="微软雅黑" w:cs="微软雅黑"/>
        </w:rPr>
        <w:t>风险评估流程为：现场采样调查（企业端，可跳过）-&gt;资料填报（企业端）-&gt;市局初审（环保端）-&gt;技术评审（环保局）-&gt;附件调整（企业端）-&gt;市局批复（环保局）-&gt;已完结</w:t>
      </w:r>
    </w:p>
    <w:p>
      <w:pPr>
        <w:rPr>
          <w:rFonts w:hint="eastAsia" w:ascii="微软雅黑" w:hAnsi="微软雅黑" w:eastAsia="微软雅黑" w:cs="微软雅黑"/>
        </w:rPr>
      </w:pPr>
      <w:r>
        <w:rPr>
          <w:rFonts w:hint="eastAsia" w:ascii="微软雅黑" w:hAnsi="微软雅黑" w:eastAsia="微软雅黑" w:cs="微软雅黑"/>
          <w:lang w:val="en-US" w:eastAsia="zh-CN"/>
        </w:rPr>
        <w:t>非重点行业</w:t>
      </w:r>
      <w:r>
        <w:rPr>
          <w:rFonts w:hint="eastAsia" w:ascii="微软雅黑" w:hAnsi="微软雅黑" w:eastAsia="微软雅黑" w:cs="微软雅黑"/>
        </w:rPr>
        <w:t>风险评估流程为：现场采样调查（企业端，可跳过）-&gt;资料填报（企业端）-&gt;</w:t>
      </w:r>
      <w:r>
        <w:rPr>
          <w:rFonts w:hint="eastAsia" w:ascii="微软雅黑" w:hAnsi="微软雅黑" w:eastAsia="微软雅黑" w:cs="微软雅黑"/>
          <w:lang w:val="en-US" w:eastAsia="zh-CN"/>
        </w:rPr>
        <w:t>区县审核</w:t>
      </w:r>
      <w:r>
        <w:rPr>
          <w:rFonts w:hint="eastAsia" w:ascii="微软雅黑" w:hAnsi="微软雅黑" w:eastAsia="微软雅黑" w:cs="微软雅黑"/>
        </w:rPr>
        <w:t>（环保局）-&gt;已完结</w:t>
      </w:r>
    </w:p>
    <w:p>
      <w:pPr>
        <w:rPr>
          <w:rFonts w:hint="eastAsia" w:ascii="微软雅黑" w:hAnsi="微软雅黑" w:eastAsia="微软雅黑" w:cs="微软雅黑"/>
          <w:lang w:val="en-US" w:eastAsia="zh-CN"/>
        </w:rPr>
      </w:pPr>
      <w:r>
        <w:rPr>
          <w:rFonts w:hint="eastAsia" w:ascii="微软雅黑" w:hAnsi="微软雅黑" w:eastAsia="微软雅黑" w:cs="微软雅黑"/>
        </w:rPr>
        <w:t>其中市局初审可以选择资料调整，流程打回到现场采样调查；市局批复可以选择资料调整，流程打回到现场采样调查</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区县审核</w:t>
      </w:r>
      <w:r>
        <w:rPr>
          <w:rFonts w:hint="eastAsia" w:ascii="微软雅黑" w:hAnsi="微软雅黑" w:eastAsia="微软雅黑" w:cs="微软雅黑"/>
        </w:rPr>
        <w:t>可以选择资料调整，流程打回到现场采样调查</w:t>
      </w:r>
      <w:r>
        <w:rPr>
          <w:rFonts w:hint="eastAsia" w:ascii="微软雅黑" w:hAnsi="微软雅黑" w:eastAsia="微软雅黑" w:cs="微软雅黑"/>
          <w:lang w:eastAsia="zh-CN"/>
        </w:rPr>
        <w:t>。</w:t>
      </w:r>
    </w:p>
    <w:p>
      <w:pPr>
        <w:rPr>
          <w:rFonts w:ascii="微软雅黑" w:hAnsi="微软雅黑" w:eastAsia="微软雅黑" w:cs="微软雅黑"/>
        </w:rPr>
      </w:pPr>
    </w:p>
    <w:p>
      <w:pPr>
        <w:pStyle w:val="6"/>
      </w:pPr>
      <w:r>
        <w:rPr>
          <w:rFonts w:hint="eastAsia"/>
        </w:rPr>
        <w:t>（1）列表</w:t>
      </w:r>
    </w:p>
    <w:p>
      <w:pPr>
        <w:rPr>
          <w:rFonts w:ascii="微软雅黑" w:hAnsi="微软雅黑" w:eastAsia="微软雅黑" w:cs="微软雅黑"/>
        </w:rPr>
      </w:pPr>
      <w:r>
        <w:rPr>
          <w:rFonts w:hint="eastAsia" w:ascii="微软雅黑" w:hAnsi="微软雅黑" w:eastAsia="微软雅黑" w:cs="微软雅黑"/>
        </w:rPr>
        <w:t>上方的搜索条件为企业名称（模糊匹配），筛选条件为区县、申报状态、地块状态、开始时间、结束时间。</w:t>
      </w:r>
    </w:p>
    <w:p>
      <w:r>
        <w:drawing>
          <wp:inline distT="0" distB="0" distL="114300" distR="114300">
            <wp:extent cx="5266055" cy="2874645"/>
            <wp:effectExtent l="0" t="0" r="10795" b="190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21"/>
                    <a:stretch>
                      <a:fillRect/>
                    </a:stretch>
                  </pic:blipFill>
                  <pic:spPr>
                    <a:xfrm>
                      <a:off x="0" y="0"/>
                      <a:ext cx="5266055" cy="2874645"/>
                    </a:xfrm>
                    <a:prstGeom prst="rect">
                      <a:avLst/>
                    </a:prstGeom>
                    <a:noFill/>
                    <a:ln w="9525">
                      <a:noFill/>
                    </a:ln>
                  </pic:spPr>
                </pic:pic>
              </a:graphicData>
            </a:graphic>
          </wp:inline>
        </w:drawing>
      </w:r>
    </w:p>
    <w:p>
      <w:pPr>
        <w:jc w:val="center"/>
        <w:rPr>
          <w:rFonts w:asciiTheme="minorEastAsia" w:hAnsiTheme="minorEastAsia" w:eastAsiaTheme="minorEastAsia" w:cstheme="minorEastAsia"/>
        </w:rPr>
      </w:pPr>
      <w:r>
        <w:rPr>
          <w:rFonts w:hint="eastAsia" w:asciiTheme="minorEastAsia" w:hAnsiTheme="minorEastAsia" w:eastAsiaTheme="minorEastAsia" w:cstheme="minorEastAsia"/>
        </w:rPr>
        <w:t>风险评估-列表</w:t>
      </w:r>
    </w:p>
    <w:p>
      <w:pPr>
        <w:pStyle w:val="6"/>
      </w:pPr>
      <w:r>
        <w:rPr>
          <w:rFonts w:hint="eastAsia"/>
        </w:rPr>
        <w:t>（2）查看</w:t>
      </w:r>
    </w:p>
    <w:p>
      <w:pPr>
        <w:rPr>
          <w:rFonts w:ascii="微软雅黑" w:hAnsi="微软雅黑" w:eastAsia="微软雅黑" w:cs="微软雅黑"/>
        </w:rPr>
      </w:pPr>
      <w:r>
        <w:rPr>
          <w:rFonts w:hint="eastAsia" w:ascii="微软雅黑" w:hAnsi="微软雅黑" w:eastAsia="微软雅黑" w:cs="微软雅黑"/>
        </w:rPr>
        <w:t>点击查看风险评估详情，</w:t>
      </w:r>
      <w:r>
        <w:rPr>
          <w:rFonts w:hint="eastAsia" w:ascii="微软雅黑" w:hAnsi="微软雅黑" w:eastAsia="微软雅黑"/>
          <w:szCs w:val="21"/>
        </w:rPr>
        <w:t>上方显示了办理列表，为业务办理轨迹，下方显示了风险评估的基本信息。</w:t>
      </w:r>
    </w:p>
    <w:p>
      <w:pPr>
        <w:rPr>
          <w:rFonts w:ascii="微软雅黑" w:hAnsi="微软雅黑" w:eastAsia="微软雅黑" w:cs="微软雅黑"/>
        </w:rPr>
      </w:pPr>
    </w:p>
    <w:p>
      <w:r>
        <w:drawing>
          <wp:inline distT="0" distB="0" distL="114300" distR="114300">
            <wp:extent cx="5266055" cy="2881630"/>
            <wp:effectExtent l="0" t="0" r="10795" b="1397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22"/>
                    <a:stretch>
                      <a:fillRect/>
                    </a:stretch>
                  </pic:blipFill>
                  <pic:spPr>
                    <a:xfrm>
                      <a:off x="0" y="0"/>
                      <a:ext cx="5266055" cy="2881630"/>
                    </a:xfrm>
                    <a:prstGeom prst="rect">
                      <a:avLst/>
                    </a:prstGeom>
                    <a:noFill/>
                    <a:ln w="9525">
                      <a:noFill/>
                    </a:ln>
                  </pic:spPr>
                </pic:pic>
              </a:graphicData>
            </a:graphic>
          </wp:inline>
        </w:drawing>
      </w:r>
    </w:p>
    <w:p>
      <w:pPr>
        <w:jc w:val="center"/>
        <w:rPr>
          <w:rFonts w:asciiTheme="minorEastAsia" w:hAnsiTheme="minorEastAsia" w:eastAsiaTheme="minorEastAsia" w:cstheme="minorEastAsia"/>
        </w:rPr>
      </w:pPr>
      <w:r>
        <w:rPr>
          <w:rFonts w:hint="eastAsia" w:asciiTheme="minorEastAsia" w:hAnsiTheme="minorEastAsia" w:eastAsiaTheme="minorEastAsia" w:cstheme="minorEastAsia"/>
        </w:rPr>
        <w:t>风险评估-查看</w:t>
      </w:r>
    </w:p>
    <w:p>
      <w:pPr>
        <w:pStyle w:val="6"/>
      </w:pPr>
      <w:r>
        <w:rPr>
          <w:rFonts w:hint="eastAsia"/>
        </w:rPr>
        <w:t>（3）定位</w:t>
      </w:r>
    </w:p>
    <w:p>
      <w:pPr>
        <w:rPr>
          <w:rFonts w:ascii="微软雅黑" w:hAnsi="微软雅黑" w:eastAsia="微软雅黑" w:cs="微软雅黑"/>
        </w:rPr>
      </w:pPr>
      <w:r>
        <w:rPr>
          <w:rFonts w:hint="eastAsia" w:ascii="微软雅黑" w:hAnsi="微软雅黑" w:eastAsia="微软雅黑" w:cs="微软雅黑"/>
        </w:rPr>
        <w:t>列表中选择定位，将对当前地块调查和风险评估进行定位，如果地块有边界信息，地图将展示地块边界信息。</w:t>
      </w:r>
    </w:p>
    <w:p>
      <w:r>
        <w:drawing>
          <wp:inline distT="0" distB="0" distL="114300" distR="114300">
            <wp:extent cx="5265420" cy="2886075"/>
            <wp:effectExtent l="0" t="0" r="11430" b="952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23"/>
                    <a:stretch>
                      <a:fillRect/>
                    </a:stretch>
                  </pic:blipFill>
                  <pic:spPr>
                    <a:xfrm>
                      <a:off x="0" y="0"/>
                      <a:ext cx="5265420" cy="2886075"/>
                    </a:xfrm>
                    <a:prstGeom prst="rect">
                      <a:avLst/>
                    </a:prstGeom>
                    <a:noFill/>
                    <a:ln w="9525">
                      <a:noFill/>
                    </a:ln>
                  </pic:spPr>
                </pic:pic>
              </a:graphicData>
            </a:graphic>
          </wp:inline>
        </w:drawing>
      </w:r>
    </w:p>
    <w:p>
      <w:pPr>
        <w:jc w:val="center"/>
      </w:pPr>
      <w:r>
        <w:rPr>
          <w:rFonts w:hint="eastAsia"/>
        </w:rPr>
        <w:t>风险评估-定位</w:t>
      </w:r>
    </w:p>
    <w:p/>
    <w:p>
      <w:pPr>
        <w:pStyle w:val="6"/>
      </w:pPr>
      <w:r>
        <w:rPr>
          <w:rFonts w:hint="eastAsia"/>
        </w:rPr>
        <w:t>（4）市局初审</w:t>
      </w:r>
    </w:p>
    <w:p>
      <w:pPr>
        <w:rPr>
          <w:rFonts w:ascii="微软雅黑" w:hAnsi="微软雅黑" w:eastAsia="微软雅黑" w:cs="微软雅黑"/>
        </w:rPr>
      </w:pPr>
      <w:r>
        <w:rPr>
          <w:rFonts w:hint="eastAsia" w:ascii="微软雅黑" w:hAnsi="微软雅黑" w:eastAsia="微软雅黑" w:cs="微软雅黑"/>
          <w:lang w:val="en-US" w:eastAsia="zh-CN"/>
        </w:rPr>
        <w:t>重点行业风险评估中，</w:t>
      </w:r>
      <w:r>
        <w:rPr>
          <w:rFonts w:hint="eastAsia" w:ascii="微软雅黑" w:hAnsi="微软雅黑" w:eastAsia="微软雅黑" w:cs="微软雅黑"/>
        </w:rPr>
        <w:t>市环保局对风险评估进行初审，</w:t>
      </w:r>
      <w:r>
        <w:rPr>
          <w:rFonts w:hint="eastAsia" w:ascii="微软雅黑" w:hAnsi="微软雅黑" w:eastAsia="微软雅黑"/>
          <w:szCs w:val="21"/>
        </w:rPr>
        <w:t>上方显示了办理列表，为业务办理轨迹，中间显示了风险评的基本信息，</w:t>
      </w:r>
      <w:r>
        <w:rPr>
          <w:rFonts w:hint="eastAsia" w:ascii="微软雅黑" w:hAnsi="微软雅黑" w:eastAsia="微软雅黑" w:cs="微软雅黑"/>
        </w:rPr>
        <w:t>下方则显示了审核的信息，审核选项有通过、资料调整。</w:t>
      </w:r>
    </w:p>
    <w:p>
      <w:pPr>
        <w:rPr>
          <w:rFonts w:ascii="微软雅黑" w:hAnsi="微软雅黑" w:eastAsia="微软雅黑" w:cs="微软雅黑"/>
        </w:rPr>
      </w:pPr>
      <w:r>
        <w:rPr>
          <w:rFonts w:hint="eastAsia" w:ascii="微软雅黑" w:hAnsi="微软雅黑" w:eastAsia="微软雅黑" w:cs="微软雅黑"/>
        </w:rPr>
        <w:t>通过：风险评估市局初审通过，进入下一步技术评审（环保端）。</w:t>
      </w:r>
    </w:p>
    <w:p>
      <w:pPr>
        <w:rPr>
          <w:rFonts w:ascii="微软雅黑" w:hAnsi="微软雅黑" w:eastAsia="微软雅黑" w:cs="微软雅黑"/>
        </w:rPr>
      </w:pPr>
      <w:r>
        <w:rPr>
          <w:rFonts w:hint="eastAsia" w:ascii="微软雅黑" w:hAnsi="微软雅黑" w:eastAsia="微软雅黑" w:cs="微软雅黑"/>
        </w:rPr>
        <w:t>资料调整：企业端需要进行资料调整。地块调查和风险评估打回现场采样（企业端）。</w:t>
      </w:r>
    </w:p>
    <w:p>
      <w:r>
        <w:drawing>
          <wp:inline distT="0" distB="0" distL="114300" distR="114300">
            <wp:extent cx="5266055" cy="2962275"/>
            <wp:effectExtent l="0" t="0" r="10795" b="952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4"/>
                    <a:stretch>
                      <a:fillRect/>
                    </a:stretch>
                  </pic:blipFill>
                  <pic:spPr>
                    <a:xfrm>
                      <a:off x="0" y="0"/>
                      <a:ext cx="5266055" cy="2962275"/>
                    </a:xfrm>
                    <a:prstGeom prst="rect">
                      <a:avLst/>
                    </a:prstGeom>
                    <a:noFill/>
                    <a:ln w="9525">
                      <a:noFill/>
                    </a:ln>
                  </pic:spPr>
                </pic:pic>
              </a:graphicData>
            </a:graphic>
          </wp:inline>
        </w:drawing>
      </w:r>
    </w:p>
    <w:p>
      <w:pPr>
        <w:jc w:val="center"/>
      </w:pPr>
      <w:r>
        <w:rPr>
          <w:rFonts w:hint="eastAsia"/>
        </w:rPr>
        <w:t>风险评估-市局初审</w:t>
      </w:r>
    </w:p>
    <w:p>
      <w:pPr>
        <w:pStyle w:val="6"/>
      </w:pPr>
      <w:r>
        <w:rPr>
          <w:rFonts w:hint="eastAsia"/>
        </w:rPr>
        <w:t>（5）技术评审</w:t>
      </w:r>
    </w:p>
    <w:p>
      <w:pPr>
        <w:rPr>
          <w:rFonts w:ascii="微软雅黑" w:hAnsi="微软雅黑" w:eastAsia="微软雅黑" w:cs="微软雅黑"/>
        </w:rPr>
      </w:pPr>
      <w:r>
        <w:rPr>
          <w:rFonts w:hint="eastAsia" w:ascii="微软雅黑" w:hAnsi="微软雅黑" w:eastAsia="微软雅黑" w:cs="微软雅黑"/>
          <w:lang w:val="en-US" w:eastAsia="zh-CN"/>
        </w:rPr>
        <w:t>重点行业风险评估中，</w:t>
      </w:r>
      <w:r>
        <w:rPr>
          <w:rFonts w:hint="eastAsia" w:ascii="微软雅黑" w:hAnsi="微软雅黑" w:eastAsia="微软雅黑" w:cs="微软雅黑"/>
        </w:rPr>
        <w:t>市环保局专家对风险评估给出意见，</w:t>
      </w:r>
      <w:r>
        <w:rPr>
          <w:rFonts w:hint="eastAsia" w:ascii="微软雅黑" w:hAnsi="微软雅黑" w:eastAsia="微软雅黑"/>
          <w:szCs w:val="21"/>
        </w:rPr>
        <w:t>上方显示了办理列表，为业务办理轨迹，中间显示了风险评估的基本信息，</w:t>
      </w:r>
      <w:r>
        <w:rPr>
          <w:rFonts w:hint="eastAsia" w:ascii="微软雅黑" w:hAnsi="微软雅黑" w:eastAsia="微软雅黑" w:cs="微软雅黑"/>
        </w:rPr>
        <w:t>下方则显示了审核信息，专家可以上传审核相关文件和输入技术评审，提交后进入附件调整（企业端）。</w:t>
      </w:r>
    </w:p>
    <w:p>
      <w:r>
        <w:drawing>
          <wp:inline distT="0" distB="0" distL="114300" distR="114300">
            <wp:extent cx="5265420" cy="2849245"/>
            <wp:effectExtent l="0" t="0" r="11430" b="825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25"/>
                    <a:stretch>
                      <a:fillRect/>
                    </a:stretch>
                  </pic:blipFill>
                  <pic:spPr>
                    <a:xfrm>
                      <a:off x="0" y="0"/>
                      <a:ext cx="5265420" cy="2849245"/>
                    </a:xfrm>
                    <a:prstGeom prst="rect">
                      <a:avLst/>
                    </a:prstGeom>
                    <a:noFill/>
                    <a:ln w="9525">
                      <a:noFill/>
                    </a:ln>
                  </pic:spPr>
                </pic:pic>
              </a:graphicData>
            </a:graphic>
          </wp:inline>
        </w:drawing>
      </w:r>
    </w:p>
    <w:p>
      <w:pPr>
        <w:jc w:val="center"/>
      </w:pPr>
      <w:r>
        <w:rPr>
          <w:rFonts w:hint="eastAsia"/>
        </w:rPr>
        <w:t>地块调查和风险评估-技术评审</w:t>
      </w:r>
    </w:p>
    <w:p>
      <w:pPr>
        <w:rPr>
          <w:rFonts w:asciiTheme="minorEastAsia" w:hAnsiTheme="minorEastAsia" w:eastAsiaTheme="minorEastAsia" w:cstheme="minorEastAsia"/>
        </w:rPr>
      </w:pPr>
    </w:p>
    <w:p>
      <w:pPr>
        <w:pStyle w:val="6"/>
      </w:pPr>
      <w:r>
        <w:rPr>
          <w:rFonts w:hint="eastAsia"/>
        </w:rPr>
        <w:t>（6）市局批复</w:t>
      </w:r>
    </w:p>
    <w:p>
      <w:pPr>
        <w:rPr>
          <w:rFonts w:ascii="微软雅黑" w:hAnsi="微软雅黑" w:eastAsia="微软雅黑" w:cs="微软雅黑"/>
        </w:rPr>
      </w:pPr>
      <w:r>
        <w:rPr>
          <w:rFonts w:hint="eastAsia" w:ascii="微软雅黑" w:hAnsi="微软雅黑" w:eastAsia="微软雅黑" w:cs="微软雅黑"/>
          <w:lang w:val="en-US" w:eastAsia="zh-CN"/>
        </w:rPr>
        <w:t>重点行业风险评估中，</w:t>
      </w:r>
      <w:r>
        <w:rPr>
          <w:rFonts w:hint="eastAsia" w:ascii="微软雅黑" w:hAnsi="微软雅黑" w:eastAsia="微软雅黑" w:cs="微软雅黑"/>
        </w:rPr>
        <w:t>市环保局对风险评估进行复审，</w:t>
      </w:r>
      <w:r>
        <w:rPr>
          <w:rFonts w:hint="eastAsia" w:ascii="微软雅黑" w:hAnsi="微软雅黑" w:eastAsia="微软雅黑"/>
          <w:szCs w:val="21"/>
        </w:rPr>
        <w:t>上方显示了办理列表，为业务办理轨迹，中间显示了风险评的基本信息，</w:t>
      </w:r>
      <w:r>
        <w:rPr>
          <w:rFonts w:hint="eastAsia" w:ascii="微软雅黑" w:hAnsi="微软雅黑" w:eastAsia="微软雅黑" w:cs="微软雅黑"/>
        </w:rPr>
        <w:t>下方则显示了审核的信息，审核选项有</w:t>
      </w:r>
      <w:r>
        <w:rPr>
          <w:rFonts w:hint="eastAsia" w:ascii="微软雅黑" w:hAnsi="微软雅黑" w:eastAsia="微软雅黑" w:cs="微软雅黑"/>
          <w:lang w:val="en-US" w:eastAsia="zh-CN"/>
        </w:rPr>
        <w:t>非污染地块</w:t>
      </w:r>
      <w:r>
        <w:rPr>
          <w:rFonts w:hint="eastAsia" w:ascii="微软雅黑" w:hAnsi="微软雅黑" w:eastAsia="微软雅黑" w:cs="微软雅黑"/>
        </w:rPr>
        <w:t>、</w:t>
      </w:r>
      <w:r>
        <w:rPr>
          <w:rFonts w:hint="eastAsia" w:ascii="微软雅黑" w:hAnsi="微软雅黑" w:eastAsia="微软雅黑" w:cs="微软雅黑"/>
          <w:lang w:val="en-US" w:eastAsia="zh-CN"/>
        </w:rPr>
        <w:t>污染地块（风险管控）、污染地块（治理修复）和</w:t>
      </w:r>
      <w:r>
        <w:rPr>
          <w:rFonts w:hint="eastAsia" w:ascii="微软雅黑" w:hAnsi="微软雅黑" w:eastAsia="微软雅黑" w:cs="微软雅黑"/>
        </w:rPr>
        <w:t>资料调整。</w:t>
      </w:r>
    </w:p>
    <w:p>
      <w:pPr>
        <w:rPr>
          <w:rFonts w:hint="eastAsia" w:ascii="微软雅黑" w:hAnsi="微软雅黑" w:eastAsia="微软雅黑" w:cs="微软雅黑"/>
        </w:rPr>
      </w:pPr>
      <w:r>
        <w:rPr>
          <w:rFonts w:hint="eastAsia" w:ascii="微软雅黑" w:hAnsi="微软雅黑" w:eastAsia="微软雅黑" w:cs="微软雅黑"/>
          <w:lang w:val="en-US" w:eastAsia="zh-CN"/>
        </w:rPr>
        <w:t>非污染地块</w:t>
      </w:r>
      <w:r>
        <w:rPr>
          <w:rFonts w:hint="eastAsia" w:ascii="微软雅黑" w:hAnsi="微软雅黑" w:eastAsia="微软雅黑" w:cs="微软雅黑"/>
        </w:rPr>
        <w:t>：该地块通过风险评估，为正常地块，正常结束流程。</w:t>
      </w:r>
    </w:p>
    <w:p>
      <w:pPr>
        <w:rPr>
          <w:rFonts w:hint="eastAsia" w:ascii="微软雅黑" w:hAnsi="微软雅黑" w:eastAsia="微软雅黑" w:cs="微软雅黑"/>
        </w:rPr>
      </w:pPr>
      <w:r>
        <w:rPr>
          <w:rFonts w:hint="eastAsia" w:ascii="微软雅黑" w:hAnsi="微软雅黑" w:eastAsia="微软雅黑" w:cs="微软雅黑"/>
          <w:lang w:val="en-US" w:eastAsia="zh-CN"/>
        </w:rPr>
        <w:t>污染地块（风险管控）</w:t>
      </w:r>
      <w:r>
        <w:rPr>
          <w:rFonts w:hint="eastAsia" w:ascii="微软雅黑" w:hAnsi="微软雅黑" w:eastAsia="微软雅黑" w:cs="微软雅黑"/>
        </w:rPr>
        <w:t>：该地块未通过风险评估，为污染地块，需要进行</w:t>
      </w:r>
      <w:r>
        <w:rPr>
          <w:rFonts w:hint="eastAsia" w:ascii="微软雅黑" w:hAnsi="微软雅黑" w:eastAsia="微软雅黑" w:cs="微软雅黑"/>
          <w:lang w:val="en-US" w:eastAsia="zh-CN"/>
        </w:rPr>
        <w:t>风险管控</w:t>
      </w:r>
      <w:r>
        <w:rPr>
          <w:rFonts w:hint="eastAsia" w:ascii="微软雅黑" w:hAnsi="微软雅黑" w:eastAsia="微软雅黑" w:cs="微软雅黑"/>
        </w:rPr>
        <w:t>，由企业端发起进入</w:t>
      </w:r>
      <w:r>
        <w:rPr>
          <w:rFonts w:hint="eastAsia" w:ascii="微软雅黑" w:hAnsi="微软雅黑" w:eastAsia="微软雅黑" w:cs="微软雅黑"/>
          <w:lang w:val="en-US" w:eastAsia="zh-CN"/>
        </w:rPr>
        <w:t>风险管控</w:t>
      </w:r>
      <w:r>
        <w:rPr>
          <w:rFonts w:hint="eastAsia" w:ascii="微软雅黑" w:hAnsi="微软雅黑" w:eastAsia="微软雅黑" w:cs="微软雅黑"/>
        </w:rPr>
        <w:t>环节。</w:t>
      </w:r>
    </w:p>
    <w:p>
      <w:pPr>
        <w:rPr>
          <w:rFonts w:ascii="微软雅黑" w:hAnsi="微软雅黑" w:eastAsia="微软雅黑" w:cs="微软雅黑"/>
        </w:rPr>
      </w:pPr>
      <w:r>
        <w:rPr>
          <w:rFonts w:hint="eastAsia" w:ascii="微软雅黑" w:hAnsi="微软雅黑" w:eastAsia="微软雅黑" w:cs="微软雅黑"/>
          <w:lang w:val="en-US" w:eastAsia="zh-CN"/>
        </w:rPr>
        <w:t>污染地块（治理修复）</w:t>
      </w:r>
      <w:r>
        <w:rPr>
          <w:rFonts w:hint="eastAsia" w:ascii="微软雅黑" w:hAnsi="微软雅黑" w:eastAsia="微软雅黑" w:cs="微软雅黑"/>
        </w:rPr>
        <w:t>：该地块未通过风险评估，为污染地块，需要进行</w:t>
      </w:r>
      <w:r>
        <w:rPr>
          <w:rFonts w:hint="eastAsia" w:ascii="微软雅黑" w:hAnsi="微软雅黑" w:eastAsia="微软雅黑" w:cs="微软雅黑"/>
          <w:lang w:val="en-US" w:eastAsia="zh-CN"/>
        </w:rPr>
        <w:t>治理</w:t>
      </w:r>
      <w:r>
        <w:rPr>
          <w:rFonts w:hint="eastAsia" w:ascii="微软雅黑" w:hAnsi="微软雅黑" w:eastAsia="微软雅黑" w:cs="微软雅黑"/>
        </w:rPr>
        <w:t>修复，由企业端发起进入土壤修复环节。</w:t>
      </w:r>
    </w:p>
    <w:p>
      <w:pPr>
        <w:rPr>
          <w:rFonts w:ascii="微软雅黑" w:hAnsi="微软雅黑" w:eastAsia="微软雅黑" w:cs="微软雅黑"/>
        </w:rPr>
      </w:pPr>
      <w:r>
        <w:rPr>
          <w:rFonts w:hint="eastAsia" w:ascii="微软雅黑" w:hAnsi="微软雅黑" w:eastAsia="微软雅黑" w:cs="微软雅黑"/>
        </w:rPr>
        <w:t>资料调整：企业端需要进行资料调整</w:t>
      </w:r>
      <w:r>
        <w:rPr>
          <w:rFonts w:hint="eastAsia" w:ascii="微软雅黑" w:hAnsi="微软雅黑" w:eastAsia="微软雅黑" w:cs="微软雅黑"/>
          <w:lang w:eastAsia="zh-CN"/>
        </w:rPr>
        <w:t>，</w:t>
      </w:r>
      <w:r>
        <w:rPr>
          <w:rFonts w:hint="eastAsia" w:ascii="微软雅黑" w:hAnsi="微软雅黑" w:eastAsia="微软雅黑" w:cs="微软雅黑"/>
        </w:rPr>
        <w:t>风险评估打回现场采样（企业端）。</w:t>
      </w:r>
    </w:p>
    <w:p>
      <w:r>
        <w:drawing>
          <wp:inline distT="0" distB="0" distL="114300" distR="114300">
            <wp:extent cx="5276215" cy="2834640"/>
            <wp:effectExtent l="0" t="0" r="635" b="381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26"/>
                    <a:stretch>
                      <a:fillRect/>
                    </a:stretch>
                  </pic:blipFill>
                  <pic:spPr>
                    <a:xfrm>
                      <a:off x="0" y="0"/>
                      <a:ext cx="5276215" cy="2834640"/>
                    </a:xfrm>
                    <a:prstGeom prst="rect">
                      <a:avLst/>
                    </a:prstGeom>
                    <a:noFill/>
                    <a:ln w="9525">
                      <a:noFill/>
                    </a:ln>
                  </pic:spPr>
                </pic:pic>
              </a:graphicData>
            </a:graphic>
          </wp:inline>
        </w:drawing>
      </w:r>
    </w:p>
    <w:p>
      <w:pPr>
        <w:jc w:val="center"/>
      </w:pPr>
      <w:r>
        <w:rPr>
          <w:rFonts w:hint="eastAsia"/>
        </w:rPr>
        <w:t>风险评估-市局批复</w:t>
      </w:r>
    </w:p>
    <w:p>
      <w:pPr>
        <w:pStyle w:val="6"/>
      </w:pPr>
      <w:r>
        <w:rPr>
          <w:rFonts w:hint="eastAsia"/>
        </w:rPr>
        <w:t>（</w:t>
      </w:r>
      <w:r>
        <w:rPr>
          <w:rFonts w:hint="eastAsia"/>
          <w:lang w:val="en-US" w:eastAsia="zh-CN"/>
        </w:rPr>
        <w:t>7</w:t>
      </w:r>
      <w:r>
        <w:rPr>
          <w:rFonts w:hint="eastAsia"/>
        </w:rPr>
        <w:t>）区县审核</w:t>
      </w:r>
    </w:p>
    <w:p>
      <w:pPr>
        <w:rPr>
          <w:rFonts w:ascii="微软雅黑" w:hAnsi="微软雅黑" w:eastAsia="微软雅黑" w:cs="微软雅黑"/>
        </w:rPr>
      </w:pPr>
      <w:r>
        <w:rPr>
          <w:rFonts w:hint="eastAsia" w:ascii="微软雅黑" w:hAnsi="微软雅黑" w:eastAsia="微软雅黑" w:cs="微软雅黑"/>
          <w:lang w:val="en-US" w:eastAsia="zh-CN"/>
        </w:rPr>
        <w:t>非重点行业风险评估中，</w:t>
      </w:r>
      <w:r>
        <w:rPr>
          <w:rFonts w:hint="eastAsia" w:ascii="微软雅黑" w:hAnsi="微软雅黑" w:eastAsia="微软雅黑" w:cs="微软雅黑"/>
        </w:rPr>
        <w:t>区县对风险</w:t>
      </w:r>
      <w:r>
        <w:rPr>
          <w:rFonts w:hint="eastAsia" w:ascii="微软雅黑" w:hAnsi="微软雅黑" w:eastAsia="微软雅黑" w:cs="微软雅黑"/>
          <w:lang w:val="en-US" w:eastAsia="zh-CN"/>
        </w:rPr>
        <w:t>评估</w:t>
      </w:r>
      <w:r>
        <w:rPr>
          <w:rFonts w:hint="eastAsia" w:ascii="微软雅黑" w:hAnsi="微软雅黑" w:eastAsia="微软雅黑" w:cs="微软雅黑"/>
        </w:rPr>
        <w:t>进行审核，</w:t>
      </w:r>
      <w:r>
        <w:rPr>
          <w:rFonts w:hint="eastAsia" w:ascii="微软雅黑" w:hAnsi="微软雅黑" w:eastAsia="微软雅黑"/>
          <w:szCs w:val="21"/>
        </w:rPr>
        <w:t>上方显示了办理列表，为业务办理轨迹，中间显示了</w:t>
      </w:r>
      <w:r>
        <w:rPr>
          <w:rFonts w:hint="eastAsia" w:ascii="微软雅黑" w:hAnsi="微软雅黑" w:eastAsia="微软雅黑" w:cs="微软雅黑"/>
        </w:rPr>
        <w:t>风险</w:t>
      </w:r>
      <w:r>
        <w:rPr>
          <w:rFonts w:hint="eastAsia" w:ascii="微软雅黑" w:hAnsi="微软雅黑" w:eastAsia="微软雅黑" w:cs="微软雅黑"/>
          <w:lang w:val="en-US" w:eastAsia="zh-CN"/>
        </w:rPr>
        <w:t>评估</w:t>
      </w:r>
      <w:r>
        <w:rPr>
          <w:rFonts w:hint="eastAsia" w:ascii="微软雅黑" w:hAnsi="微软雅黑" w:eastAsia="微软雅黑"/>
          <w:szCs w:val="21"/>
        </w:rPr>
        <w:t>的基本信息，</w:t>
      </w:r>
      <w:r>
        <w:rPr>
          <w:rFonts w:hint="eastAsia" w:ascii="微软雅黑" w:hAnsi="微软雅黑" w:eastAsia="微软雅黑" w:cs="微软雅黑"/>
        </w:rPr>
        <w:t>下方则显示了审核的信息，</w:t>
      </w:r>
      <w:r>
        <w:rPr>
          <w:rFonts w:hint="eastAsia" w:ascii="微软雅黑" w:hAnsi="微软雅黑" w:eastAsia="微软雅黑" w:cs="微软雅黑"/>
          <w:lang w:val="en-US" w:eastAsia="zh-CN"/>
        </w:rPr>
        <w:t>可以上传审核附件，</w:t>
      </w:r>
      <w:r>
        <w:rPr>
          <w:rFonts w:hint="eastAsia" w:ascii="微软雅黑" w:hAnsi="微软雅黑" w:eastAsia="微软雅黑" w:cs="微软雅黑"/>
        </w:rPr>
        <w:t>审核选项有</w:t>
      </w:r>
      <w:r>
        <w:rPr>
          <w:rFonts w:hint="eastAsia" w:ascii="微软雅黑" w:hAnsi="微软雅黑" w:eastAsia="微软雅黑" w:cs="微软雅黑"/>
          <w:lang w:val="en-US" w:eastAsia="zh-CN"/>
        </w:rPr>
        <w:t>非污染地块</w:t>
      </w:r>
      <w:r>
        <w:rPr>
          <w:rFonts w:hint="eastAsia" w:ascii="微软雅黑" w:hAnsi="微软雅黑" w:eastAsia="微软雅黑" w:cs="微软雅黑"/>
        </w:rPr>
        <w:t>、</w:t>
      </w:r>
      <w:r>
        <w:rPr>
          <w:rFonts w:hint="eastAsia" w:ascii="微软雅黑" w:hAnsi="微软雅黑" w:eastAsia="微软雅黑" w:cs="微软雅黑"/>
          <w:lang w:val="en-US" w:eastAsia="zh-CN"/>
        </w:rPr>
        <w:t>污染地块（风险管控）、污染地块（治理修复）和</w:t>
      </w:r>
      <w:r>
        <w:rPr>
          <w:rFonts w:hint="eastAsia" w:ascii="微软雅黑" w:hAnsi="微软雅黑" w:eastAsia="微软雅黑" w:cs="微软雅黑"/>
        </w:rPr>
        <w:t>资料调整。</w:t>
      </w:r>
    </w:p>
    <w:p>
      <w:pPr>
        <w:rPr>
          <w:rFonts w:hint="eastAsia" w:ascii="微软雅黑" w:hAnsi="微软雅黑" w:eastAsia="微软雅黑" w:cs="微软雅黑"/>
        </w:rPr>
      </w:pPr>
      <w:r>
        <w:rPr>
          <w:rFonts w:hint="eastAsia" w:ascii="微软雅黑" w:hAnsi="微软雅黑" w:eastAsia="微软雅黑" w:cs="微软雅黑"/>
          <w:lang w:val="en-US" w:eastAsia="zh-CN"/>
        </w:rPr>
        <w:t>非污染地块</w:t>
      </w:r>
      <w:r>
        <w:rPr>
          <w:rFonts w:hint="eastAsia" w:ascii="微软雅黑" w:hAnsi="微软雅黑" w:eastAsia="微软雅黑" w:cs="微软雅黑"/>
        </w:rPr>
        <w:t>：该地块通过风险评估，为正常地块，正常结束流程。</w:t>
      </w:r>
    </w:p>
    <w:p>
      <w:pPr>
        <w:rPr>
          <w:rFonts w:hint="eastAsia" w:ascii="微软雅黑" w:hAnsi="微软雅黑" w:eastAsia="微软雅黑" w:cs="微软雅黑"/>
        </w:rPr>
      </w:pPr>
      <w:r>
        <w:rPr>
          <w:rFonts w:hint="eastAsia" w:ascii="微软雅黑" w:hAnsi="微软雅黑" w:eastAsia="微软雅黑" w:cs="微软雅黑"/>
          <w:lang w:val="en-US" w:eastAsia="zh-CN"/>
        </w:rPr>
        <w:t>污染地块（风险管控）</w:t>
      </w:r>
      <w:r>
        <w:rPr>
          <w:rFonts w:hint="eastAsia" w:ascii="微软雅黑" w:hAnsi="微软雅黑" w:eastAsia="微软雅黑" w:cs="微软雅黑"/>
        </w:rPr>
        <w:t>：该地块未通过风险评估，为污染地块，需要进行</w:t>
      </w:r>
      <w:r>
        <w:rPr>
          <w:rFonts w:hint="eastAsia" w:ascii="微软雅黑" w:hAnsi="微软雅黑" w:eastAsia="微软雅黑" w:cs="微软雅黑"/>
          <w:lang w:val="en-US" w:eastAsia="zh-CN"/>
        </w:rPr>
        <w:t>风险管控</w:t>
      </w:r>
      <w:r>
        <w:rPr>
          <w:rFonts w:hint="eastAsia" w:ascii="微软雅黑" w:hAnsi="微软雅黑" w:eastAsia="微软雅黑" w:cs="微软雅黑"/>
        </w:rPr>
        <w:t>，由企业端发起进入</w:t>
      </w:r>
      <w:r>
        <w:rPr>
          <w:rFonts w:hint="eastAsia" w:ascii="微软雅黑" w:hAnsi="微软雅黑" w:eastAsia="微软雅黑" w:cs="微软雅黑"/>
          <w:lang w:val="en-US" w:eastAsia="zh-CN"/>
        </w:rPr>
        <w:t>风险管控</w:t>
      </w:r>
      <w:r>
        <w:rPr>
          <w:rFonts w:hint="eastAsia" w:ascii="微软雅黑" w:hAnsi="微软雅黑" w:eastAsia="微软雅黑" w:cs="微软雅黑"/>
        </w:rPr>
        <w:t>环节。</w:t>
      </w:r>
    </w:p>
    <w:p>
      <w:pPr>
        <w:rPr>
          <w:rFonts w:ascii="微软雅黑" w:hAnsi="微软雅黑" w:eastAsia="微软雅黑" w:cs="微软雅黑"/>
        </w:rPr>
      </w:pPr>
      <w:r>
        <w:rPr>
          <w:rFonts w:hint="eastAsia" w:ascii="微软雅黑" w:hAnsi="微软雅黑" w:eastAsia="微软雅黑" w:cs="微软雅黑"/>
          <w:lang w:val="en-US" w:eastAsia="zh-CN"/>
        </w:rPr>
        <w:t>污染地块（治理修复）</w:t>
      </w:r>
      <w:r>
        <w:rPr>
          <w:rFonts w:hint="eastAsia" w:ascii="微软雅黑" w:hAnsi="微软雅黑" w:eastAsia="微软雅黑" w:cs="微软雅黑"/>
        </w:rPr>
        <w:t>：该地块未通过风险评估，为污染地块，需要进行</w:t>
      </w:r>
      <w:r>
        <w:rPr>
          <w:rFonts w:hint="eastAsia" w:ascii="微软雅黑" w:hAnsi="微软雅黑" w:eastAsia="微软雅黑" w:cs="微软雅黑"/>
          <w:lang w:val="en-US" w:eastAsia="zh-CN"/>
        </w:rPr>
        <w:t>治理</w:t>
      </w:r>
      <w:r>
        <w:rPr>
          <w:rFonts w:hint="eastAsia" w:ascii="微软雅黑" w:hAnsi="微软雅黑" w:eastAsia="微软雅黑" w:cs="微软雅黑"/>
        </w:rPr>
        <w:t>修复，由企业端发起进入土壤修复环节。</w:t>
      </w:r>
    </w:p>
    <w:p>
      <w:pPr>
        <w:rPr>
          <w:rFonts w:ascii="微软雅黑" w:hAnsi="微软雅黑" w:eastAsia="微软雅黑" w:cs="微软雅黑"/>
        </w:rPr>
      </w:pPr>
      <w:r>
        <w:rPr>
          <w:rFonts w:hint="eastAsia" w:ascii="微软雅黑" w:hAnsi="微软雅黑" w:eastAsia="微软雅黑" w:cs="微软雅黑"/>
        </w:rPr>
        <w:t>资料调整：企业端需要进行资料调整</w:t>
      </w:r>
      <w:r>
        <w:rPr>
          <w:rFonts w:hint="eastAsia" w:ascii="微软雅黑" w:hAnsi="微软雅黑" w:eastAsia="微软雅黑" w:cs="微软雅黑"/>
          <w:lang w:eastAsia="zh-CN"/>
        </w:rPr>
        <w:t>，</w:t>
      </w:r>
      <w:r>
        <w:rPr>
          <w:rFonts w:hint="eastAsia" w:ascii="微软雅黑" w:hAnsi="微软雅黑" w:eastAsia="微软雅黑" w:cs="微软雅黑"/>
        </w:rPr>
        <w:t>风险评估打回现场采样（企业端）。</w:t>
      </w:r>
    </w:p>
    <w:p>
      <w:r>
        <w:drawing>
          <wp:inline distT="0" distB="0" distL="114300" distR="114300">
            <wp:extent cx="5266055" cy="2962275"/>
            <wp:effectExtent l="0" t="0" r="10795" b="952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27"/>
                    <a:stretch>
                      <a:fillRect/>
                    </a:stretch>
                  </pic:blipFill>
                  <pic:spPr>
                    <a:xfrm>
                      <a:off x="0" y="0"/>
                      <a:ext cx="5266055" cy="2962275"/>
                    </a:xfrm>
                    <a:prstGeom prst="rect">
                      <a:avLst/>
                    </a:prstGeom>
                    <a:noFill/>
                    <a:ln w="9525">
                      <a:noFill/>
                    </a:ln>
                  </pic:spPr>
                </pic:pic>
              </a:graphicData>
            </a:graphic>
          </wp:inline>
        </w:drawing>
      </w:r>
    </w:p>
    <w:p>
      <w:pPr>
        <w:jc w:val="center"/>
        <w:rPr>
          <w:rFonts w:hint="eastAsia" w:eastAsia="宋体"/>
          <w:lang w:val="en-US" w:eastAsia="zh-CN"/>
        </w:rPr>
      </w:pPr>
      <w:r>
        <w:rPr>
          <w:rFonts w:hint="eastAsia"/>
        </w:rPr>
        <w:t>风险评估-</w:t>
      </w:r>
      <w:r>
        <w:rPr>
          <w:rFonts w:hint="eastAsia"/>
          <w:lang w:val="en-US" w:eastAsia="zh-CN"/>
        </w:rPr>
        <w:t>区县审核</w:t>
      </w:r>
    </w:p>
    <w:p/>
    <w:p>
      <w:pPr>
        <w:pStyle w:val="5"/>
        <w:rPr>
          <w:rFonts w:hint="eastAsia" w:ascii="微软雅黑" w:hAnsi="微软雅黑" w:eastAsia="微软雅黑" w:cs="微软雅黑"/>
        </w:rPr>
      </w:pPr>
      <w:r>
        <w:rPr>
          <w:rFonts w:hint="eastAsia" w:ascii="微软雅黑" w:hAnsi="微软雅黑" w:eastAsia="微软雅黑" w:cs="微软雅黑"/>
        </w:rPr>
        <w:t>3.3.2.3风险管控</w:t>
      </w:r>
    </w:p>
    <w:p>
      <w:pPr>
        <w:rPr>
          <w:rFonts w:ascii="微软雅黑" w:hAnsi="微软雅黑" w:eastAsia="微软雅黑" w:cs="微软雅黑"/>
        </w:rPr>
      </w:pPr>
      <w:r>
        <w:rPr>
          <w:rFonts w:hint="eastAsia" w:ascii="微软雅黑" w:hAnsi="微软雅黑" w:eastAsia="微软雅黑" w:cs="微软雅黑"/>
        </w:rPr>
        <w:t>风险</w:t>
      </w:r>
      <w:r>
        <w:rPr>
          <w:rFonts w:hint="eastAsia" w:ascii="微软雅黑" w:hAnsi="微软雅黑" w:eastAsia="微软雅黑" w:cs="微软雅黑"/>
          <w:lang w:val="en-US" w:eastAsia="zh-CN"/>
        </w:rPr>
        <w:t>管控</w:t>
      </w:r>
      <w:r>
        <w:rPr>
          <w:rFonts w:hint="eastAsia" w:ascii="微软雅黑" w:hAnsi="微软雅黑" w:eastAsia="微软雅黑" w:cs="微软雅黑"/>
        </w:rPr>
        <w:t>中，环保端对企业端发起的</w:t>
      </w:r>
      <w:r>
        <w:rPr>
          <w:rFonts w:hint="eastAsia" w:ascii="微软雅黑" w:hAnsi="微软雅黑" w:eastAsia="微软雅黑" w:cs="微软雅黑"/>
          <w:lang w:val="en-US" w:eastAsia="zh-CN"/>
        </w:rPr>
        <w:t>风险管控方案等内容</w:t>
      </w:r>
      <w:r>
        <w:rPr>
          <w:rFonts w:hint="eastAsia" w:ascii="微软雅黑" w:hAnsi="微软雅黑" w:eastAsia="微软雅黑" w:cs="微软雅黑"/>
        </w:rPr>
        <w:t>进行审核</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风险管控均由区县进行审核和管控</w:t>
      </w:r>
      <w:r>
        <w:rPr>
          <w:rFonts w:hint="eastAsia" w:ascii="微软雅黑" w:hAnsi="微软雅黑" w:eastAsia="微软雅黑" w:cs="微软雅黑"/>
        </w:rPr>
        <w:t>。</w:t>
      </w:r>
    </w:p>
    <w:p>
      <w:pPr>
        <w:rPr>
          <w:rFonts w:ascii="微软雅黑" w:hAnsi="微软雅黑" w:eastAsia="微软雅黑" w:cs="微软雅黑"/>
        </w:rPr>
      </w:pPr>
      <w:r>
        <w:rPr>
          <w:rFonts w:hint="eastAsia" w:ascii="微软雅黑" w:hAnsi="微软雅黑" w:eastAsia="微软雅黑" w:cs="微软雅黑"/>
        </w:rPr>
        <w:t>风险评估流程为：资料填报（企业端）-&gt;区县审核（环保端）-&gt;结束风险管控期（环保端）-&gt;已完结</w:t>
      </w:r>
    </w:p>
    <w:p>
      <w:pPr>
        <w:rPr>
          <w:rFonts w:hint="eastAsia"/>
        </w:rPr>
      </w:pPr>
      <w:r>
        <w:rPr>
          <w:rFonts w:hint="eastAsia" w:ascii="微软雅黑" w:hAnsi="微软雅黑" w:eastAsia="微软雅黑" w:cs="微软雅黑"/>
        </w:rPr>
        <w:t>其中区县审核可以选择资料调整，流程打回到资料填报。</w:t>
      </w:r>
    </w:p>
    <w:p>
      <w:pPr>
        <w:pStyle w:val="6"/>
      </w:pPr>
      <w:r>
        <w:rPr>
          <w:rFonts w:hint="eastAsia"/>
        </w:rPr>
        <w:t>（1）列表</w:t>
      </w:r>
    </w:p>
    <w:p>
      <w:pPr>
        <w:rPr>
          <w:rFonts w:ascii="微软雅黑" w:hAnsi="微软雅黑" w:eastAsia="微软雅黑" w:cs="微软雅黑"/>
        </w:rPr>
      </w:pPr>
      <w:r>
        <w:rPr>
          <w:rFonts w:hint="eastAsia" w:ascii="微软雅黑" w:hAnsi="微软雅黑" w:eastAsia="微软雅黑" w:cs="微软雅黑"/>
        </w:rPr>
        <w:t>上方的搜索条件为企业名称（模糊匹配），筛选条件为区县、申报状态、开始时间、结束时间。</w:t>
      </w:r>
    </w:p>
    <w:p>
      <w:r>
        <w:drawing>
          <wp:inline distT="0" distB="0" distL="114300" distR="114300">
            <wp:extent cx="5266055" cy="2962275"/>
            <wp:effectExtent l="0" t="0" r="10795" b="9525"/>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27"/>
                    <a:stretch>
                      <a:fillRect/>
                    </a:stretch>
                  </pic:blipFill>
                  <pic:spPr>
                    <a:xfrm>
                      <a:off x="0" y="0"/>
                      <a:ext cx="5266055" cy="2962275"/>
                    </a:xfrm>
                    <a:prstGeom prst="rect">
                      <a:avLst/>
                    </a:prstGeom>
                    <a:noFill/>
                    <a:ln w="9525">
                      <a:noFill/>
                    </a:ln>
                  </pic:spPr>
                </pic:pic>
              </a:graphicData>
            </a:graphic>
          </wp:inline>
        </w:drawing>
      </w:r>
    </w:p>
    <w:p>
      <w:pPr>
        <w:jc w:val="center"/>
        <w:rPr>
          <w:rFonts w:hint="eastAsia"/>
        </w:rPr>
      </w:pPr>
      <w:r>
        <w:rPr>
          <w:rFonts w:hint="eastAsia" w:asciiTheme="minorEastAsia" w:hAnsiTheme="minorEastAsia" w:eastAsiaTheme="minorEastAsia" w:cstheme="minorEastAsia"/>
        </w:rPr>
        <w:t>风险管控-列表</w:t>
      </w:r>
    </w:p>
    <w:p>
      <w:pPr>
        <w:pStyle w:val="6"/>
      </w:pPr>
      <w:r>
        <w:rPr>
          <w:rFonts w:hint="eastAsia"/>
        </w:rPr>
        <w:t>（2）查看</w:t>
      </w:r>
    </w:p>
    <w:p>
      <w:pPr>
        <w:rPr>
          <w:rFonts w:ascii="微软雅黑" w:hAnsi="微软雅黑" w:eastAsia="微软雅黑" w:cs="微软雅黑"/>
        </w:rPr>
      </w:pPr>
      <w:r>
        <w:rPr>
          <w:rFonts w:hint="eastAsia" w:ascii="微软雅黑" w:hAnsi="微软雅黑" w:eastAsia="微软雅黑" w:cs="微软雅黑"/>
        </w:rPr>
        <w:t>点击查看风险管控详情，</w:t>
      </w:r>
      <w:r>
        <w:rPr>
          <w:rFonts w:hint="eastAsia" w:ascii="微软雅黑" w:hAnsi="微软雅黑" w:eastAsia="微软雅黑"/>
          <w:szCs w:val="21"/>
        </w:rPr>
        <w:t>上方显示了办理列表，为业务办理轨迹，下方显示了风险管控的基本信息。</w:t>
      </w:r>
    </w:p>
    <w:p>
      <w:pPr>
        <w:rPr>
          <w:rFonts w:ascii="微软雅黑" w:hAnsi="微软雅黑" w:eastAsia="微软雅黑" w:cs="微软雅黑"/>
        </w:rPr>
      </w:pPr>
    </w:p>
    <w:p>
      <w:r>
        <w:drawing>
          <wp:inline distT="0" distB="0" distL="114300" distR="114300">
            <wp:extent cx="5266055" cy="2962275"/>
            <wp:effectExtent l="0" t="0" r="10795" b="952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8"/>
                    <a:stretch>
                      <a:fillRect/>
                    </a:stretch>
                  </pic:blipFill>
                  <pic:spPr>
                    <a:xfrm>
                      <a:off x="0" y="0"/>
                      <a:ext cx="5266055" cy="2962275"/>
                    </a:xfrm>
                    <a:prstGeom prst="rect">
                      <a:avLst/>
                    </a:prstGeom>
                    <a:noFill/>
                    <a:ln w="9525">
                      <a:noFill/>
                    </a:ln>
                  </pic:spPr>
                </pic:pic>
              </a:graphicData>
            </a:graphic>
          </wp:inline>
        </w:drawing>
      </w:r>
    </w:p>
    <w:p>
      <w:pPr>
        <w:jc w:val="center"/>
        <w:rPr>
          <w:rFonts w:asciiTheme="minorEastAsia" w:hAnsiTheme="minorEastAsia" w:eastAsiaTheme="minorEastAsia" w:cstheme="minorEastAsia"/>
        </w:rPr>
      </w:pPr>
      <w:r>
        <w:rPr>
          <w:rFonts w:hint="eastAsia" w:asciiTheme="minorEastAsia" w:hAnsiTheme="minorEastAsia" w:eastAsiaTheme="minorEastAsia" w:cstheme="minorEastAsia"/>
        </w:rPr>
        <w:t>风险评估-查看</w:t>
      </w:r>
    </w:p>
    <w:p>
      <w:pPr>
        <w:pStyle w:val="6"/>
      </w:pPr>
      <w:r>
        <w:rPr>
          <w:rFonts w:hint="eastAsia"/>
        </w:rPr>
        <w:t>（3）定位</w:t>
      </w:r>
    </w:p>
    <w:p>
      <w:pPr>
        <w:rPr>
          <w:rFonts w:ascii="微软雅黑" w:hAnsi="微软雅黑" w:eastAsia="微软雅黑" w:cs="微软雅黑"/>
        </w:rPr>
      </w:pPr>
      <w:r>
        <w:rPr>
          <w:rFonts w:hint="eastAsia" w:ascii="微软雅黑" w:hAnsi="微软雅黑" w:eastAsia="微软雅黑" w:cs="微软雅黑"/>
        </w:rPr>
        <w:t>列表中选择定位，将对当前地块调查和风险评估进行定位，如果地块有边界信息，地图将展示地块边界信息。</w:t>
      </w:r>
    </w:p>
    <w:p>
      <w:r>
        <w:drawing>
          <wp:inline distT="0" distB="0" distL="114300" distR="114300">
            <wp:extent cx="5266055" cy="2962275"/>
            <wp:effectExtent l="0" t="0" r="10795" b="952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29"/>
                    <a:stretch>
                      <a:fillRect/>
                    </a:stretch>
                  </pic:blipFill>
                  <pic:spPr>
                    <a:xfrm>
                      <a:off x="0" y="0"/>
                      <a:ext cx="5266055" cy="2962275"/>
                    </a:xfrm>
                    <a:prstGeom prst="rect">
                      <a:avLst/>
                    </a:prstGeom>
                    <a:noFill/>
                    <a:ln w="9525">
                      <a:noFill/>
                    </a:ln>
                  </pic:spPr>
                </pic:pic>
              </a:graphicData>
            </a:graphic>
          </wp:inline>
        </w:drawing>
      </w:r>
    </w:p>
    <w:p>
      <w:pPr>
        <w:jc w:val="center"/>
      </w:pPr>
      <w:r>
        <w:rPr>
          <w:rFonts w:hint="eastAsia"/>
        </w:rPr>
        <w:t>风险评估-定位</w:t>
      </w:r>
    </w:p>
    <w:p/>
    <w:p>
      <w:pPr>
        <w:pStyle w:val="6"/>
      </w:pPr>
      <w:r>
        <w:rPr>
          <w:rFonts w:hint="eastAsia"/>
        </w:rPr>
        <w:t>（4）区县审核</w:t>
      </w:r>
    </w:p>
    <w:p>
      <w:pPr>
        <w:rPr>
          <w:rFonts w:ascii="微软雅黑" w:hAnsi="微软雅黑" w:eastAsia="微软雅黑" w:cs="微软雅黑"/>
        </w:rPr>
      </w:pPr>
      <w:r>
        <w:rPr>
          <w:rFonts w:hint="eastAsia" w:ascii="微软雅黑" w:hAnsi="微软雅黑" w:eastAsia="微软雅黑" w:cs="微软雅黑"/>
        </w:rPr>
        <w:t>区县对风险管控进行审核，</w:t>
      </w:r>
      <w:r>
        <w:rPr>
          <w:rFonts w:hint="eastAsia" w:ascii="微软雅黑" w:hAnsi="微软雅黑" w:eastAsia="微软雅黑"/>
          <w:szCs w:val="21"/>
        </w:rPr>
        <w:t>上方显示了办理列表，为业务办理轨迹，中间显示了风险管控的基本信息，</w:t>
      </w:r>
      <w:r>
        <w:rPr>
          <w:rFonts w:hint="eastAsia" w:ascii="微软雅黑" w:hAnsi="微软雅黑" w:eastAsia="微软雅黑" w:cs="微软雅黑"/>
        </w:rPr>
        <w:t>下方则显示了审核的信息，</w:t>
      </w:r>
      <w:r>
        <w:rPr>
          <w:rFonts w:hint="eastAsia" w:ascii="微软雅黑" w:hAnsi="微软雅黑" w:eastAsia="微软雅黑" w:cs="微软雅黑"/>
          <w:lang w:val="en-US" w:eastAsia="zh-CN"/>
        </w:rPr>
        <w:t>可以上传审核附件，</w:t>
      </w:r>
      <w:r>
        <w:rPr>
          <w:rFonts w:hint="eastAsia" w:ascii="微软雅黑" w:hAnsi="微软雅黑" w:eastAsia="微软雅黑" w:cs="微软雅黑"/>
        </w:rPr>
        <w:t>审核选项有通过、资料调整。</w:t>
      </w:r>
    </w:p>
    <w:p>
      <w:pPr>
        <w:rPr>
          <w:rFonts w:ascii="微软雅黑" w:hAnsi="微软雅黑" w:eastAsia="微软雅黑" w:cs="微软雅黑"/>
        </w:rPr>
      </w:pPr>
      <w:r>
        <w:rPr>
          <w:rFonts w:hint="eastAsia" w:ascii="微软雅黑" w:hAnsi="微软雅黑" w:eastAsia="微软雅黑" w:cs="微软雅黑"/>
        </w:rPr>
        <w:t>通过：风险管控审核通过，进入风险管控期。</w:t>
      </w:r>
    </w:p>
    <w:p>
      <w:pPr>
        <w:rPr>
          <w:rFonts w:hint="eastAsia" w:ascii="微软雅黑" w:hAnsi="微软雅黑" w:eastAsia="微软雅黑" w:cs="微软雅黑"/>
        </w:rPr>
      </w:pPr>
      <w:r>
        <w:rPr>
          <w:rFonts w:hint="eastAsia" w:ascii="微软雅黑" w:hAnsi="微软雅黑" w:eastAsia="微软雅黑" w:cs="微软雅黑"/>
        </w:rPr>
        <w:t>资料调整：企业端需要进行资料调整，步骤打回资料填报（企业端）。</w:t>
      </w:r>
    </w:p>
    <w:p>
      <w:r>
        <w:drawing>
          <wp:inline distT="0" distB="0" distL="114300" distR="114300">
            <wp:extent cx="5266055" cy="2962275"/>
            <wp:effectExtent l="0" t="0" r="10795" b="952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28"/>
                    <a:stretch>
                      <a:fillRect/>
                    </a:stretch>
                  </pic:blipFill>
                  <pic:spPr>
                    <a:xfrm>
                      <a:off x="0" y="0"/>
                      <a:ext cx="5266055" cy="2962275"/>
                    </a:xfrm>
                    <a:prstGeom prst="rect">
                      <a:avLst/>
                    </a:prstGeom>
                    <a:noFill/>
                    <a:ln w="9525">
                      <a:noFill/>
                    </a:ln>
                  </pic:spPr>
                </pic:pic>
              </a:graphicData>
            </a:graphic>
          </wp:inline>
        </w:drawing>
      </w:r>
    </w:p>
    <w:p>
      <w:pPr>
        <w:jc w:val="center"/>
        <w:rPr>
          <w:rFonts w:hint="eastAsia" w:eastAsiaTheme="minorEastAsia"/>
          <w:lang w:val="en-US" w:eastAsia="zh-CN"/>
        </w:rPr>
      </w:pPr>
      <w:r>
        <w:rPr>
          <w:rFonts w:hint="eastAsia" w:asciiTheme="minorEastAsia" w:hAnsiTheme="minorEastAsia" w:eastAsiaTheme="minorEastAsia" w:cstheme="minorEastAsia"/>
        </w:rPr>
        <w:t>风险管控-</w:t>
      </w:r>
      <w:r>
        <w:rPr>
          <w:rFonts w:hint="eastAsia" w:asciiTheme="minorEastAsia" w:hAnsiTheme="minorEastAsia" w:eastAsiaTheme="minorEastAsia" w:cstheme="minorEastAsia"/>
          <w:lang w:val="en-US" w:eastAsia="zh-CN"/>
        </w:rPr>
        <w:t>审核</w:t>
      </w:r>
    </w:p>
    <w:p>
      <w:pPr>
        <w:rPr>
          <w:rFonts w:hint="eastAsia"/>
          <w:b/>
        </w:rPr>
      </w:pPr>
    </w:p>
    <w:p>
      <w:pPr>
        <w:pStyle w:val="6"/>
        <w:rPr>
          <w:rFonts w:hint="eastAsia" w:eastAsia="宋体"/>
          <w:lang w:val="en-US" w:eastAsia="zh-CN"/>
        </w:rPr>
      </w:pPr>
      <w:r>
        <w:rPr>
          <w:rFonts w:hint="eastAsia"/>
        </w:rPr>
        <w:t>（4）</w:t>
      </w:r>
      <w:r>
        <w:rPr>
          <w:rFonts w:hint="eastAsia"/>
          <w:lang w:val="en-US" w:eastAsia="zh-CN"/>
        </w:rPr>
        <w:t>风险管控期</w:t>
      </w:r>
    </w:p>
    <w:p>
      <w:pPr>
        <w:rPr>
          <w:rFonts w:ascii="微软雅黑" w:hAnsi="微软雅黑" w:eastAsia="微软雅黑" w:cs="微软雅黑"/>
        </w:rPr>
      </w:pPr>
      <w:r>
        <w:rPr>
          <w:rFonts w:hint="eastAsia" w:ascii="微软雅黑" w:hAnsi="微软雅黑" w:eastAsia="微软雅黑" w:cs="微软雅黑"/>
        </w:rPr>
        <w:t>区县</w:t>
      </w:r>
      <w:r>
        <w:rPr>
          <w:rFonts w:hint="eastAsia" w:ascii="微软雅黑" w:hAnsi="微软雅黑" w:eastAsia="微软雅黑" w:cs="微软雅黑"/>
          <w:lang w:val="en-US" w:eastAsia="zh-CN"/>
        </w:rPr>
        <w:t>通过</w:t>
      </w:r>
      <w:r>
        <w:rPr>
          <w:rFonts w:hint="eastAsia" w:ascii="微软雅黑" w:hAnsi="微软雅黑" w:eastAsia="微软雅黑" w:cs="微软雅黑"/>
        </w:rPr>
        <w:t>风险管控审核</w:t>
      </w:r>
      <w:r>
        <w:rPr>
          <w:rFonts w:hint="eastAsia" w:ascii="微软雅黑" w:hAnsi="微软雅黑" w:eastAsia="微软雅黑" w:cs="微软雅黑"/>
          <w:lang w:val="en-US" w:eastAsia="zh-CN"/>
        </w:rPr>
        <w:t>后</w:t>
      </w:r>
      <w:r>
        <w:rPr>
          <w:rFonts w:hint="eastAsia" w:ascii="微软雅黑" w:hAnsi="微软雅黑" w:eastAsia="微软雅黑" w:cs="微软雅黑"/>
        </w:rPr>
        <w:t>，</w:t>
      </w:r>
      <w:r>
        <w:rPr>
          <w:rFonts w:hint="eastAsia" w:ascii="微软雅黑" w:hAnsi="微软雅黑" w:eastAsia="微软雅黑" w:cs="微软雅黑"/>
          <w:lang w:val="en-US" w:eastAsia="zh-CN"/>
        </w:rPr>
        <w:t>地块进入风险管控期，等到风险管控期结束时，区县手动对风险管控期进行结束。进入结束风险管控期页面，</w:t>
      </w:r>
      <w:r>
        <w:rPr>
          <w:rFonts w:hint="eastAsia" w:ascii="微软雅黑" w:hAnsi="微软雅黑" w:eastAsia="微软雅黑"/>
          <w:szCs w:val="21"/>
        </w:rPr>
        <w:t>上方显示了办理列表，为业务办理轨迹，中间显示了风险管控的基本信息，</w:t>
      </w:r>
      <w:r>
        <w:rPr>
          <w:rFonts w:hint="eastAsia" w:ascii="微软雅黑" w:hAnsi="微软雅黑" w:eastAsia="微软雅黑" w:cs="微软雅黑"/>
        </w:rPr>
        <w:t>下方则显示了审核的信息，审核选项有</w:t>
      </w:r>
      <w:r>
        <w:rPr>
          <w:rFonts w:hint="eastAsia" w:ascii="微软雅黑" w:hAnsi="微软雅黑" w:eastAsia="微软雅黑" w:cs="微软雅黑"/>
          <w:lang w:val="en-US" w:eastAsia="zh-CN"/>
        </w:rPr>
        <w:t>结束风险管控期</w:t>
      </w:r>
      <w:r>
        <w:rPr>
          <w:rFonts w:hint="eastAsia" w:ascii="微软雅黑" w:hAnsi="微软雅黑" w:eastAsia="微软雅黑" w:cs="微软雅黑"/>
        </w:rPr>
        <w:t>。</w:t>
      </w:r>
    </w:p>
    <w:p>
      <w:pPr>
        <w:rPr>
          <w:rFonts w:ascii="微软雅黑" w:hAnsi="微软雅黑" w:eastAsia="微软雅黑" w:cs="微软雅黑"/>
        </w:rPr>
      </w:pPr>
      <w:r>
        <w:rPr>
          <w:rFonts w:hint="eastAsia" w:ascii="微软雅黑" w:hAnsi="微软雅黑" w:eastAsia="微软雅黑" w:cs="微软雅黑"/>
          <w:lang w:val="en-US" w:eastAsia="zh-CN"/>
        </w:rPr>
        <w:t>结束风险管控期</w:t>
      </w:r>
      <w:r>
        <w:rPr>
          <w:rFonts w:hint="eastAsia" w:ascii="微软雅黑" w:hAnsi="微软雅黑" w:eastAsia="微软雅黑" w:cs="微软雅黑"/>
        </w:rPr>
        <w:t>：</w:t>
      </w:r>
      <w:r>
        <w:rPr>
          <w:rFonts w:hint="eastAsia" w:ascii="微软雅黑" w:hAnsi="微软雅黑" w:eastAsia="微软雅黑" w:cs="微软雅黑"/>
          <w:lang w:val="en-US" w:eastAsia="zh-CN"/>
        </w:rPr>
        <w:t>区县结束</w:t>
      </w:r>
      <w:r>
        <w:rPr>
          <w:rFonts w:hint="eastAsia" w:ascii="微软雅黑" w:hAnsi="微软雅黑" w:eastAsia="微软雅黑" w:cs="微软雅黑"/>
        </w:rPr>
        <w:t>风险管控</w:t>
      </w:r>
      <w:r>
        <w:rPr>
          <w:rFonts w:hint="eastAsia" w:ascii="微软雅黑" w:hAnsi="微软雅黑" w:eastAsia="微软雅黑" w:cs="微软雅黑"/>
          <w:lang w:val="en-US" w:eastAsia="zh-CN"/>
        </w:rPr>
        <w:t>期，完成风险管控流程，</w:t>
      </w:r>
      <w:r>
        <w:rPr>
          <w:rFonts w:hint="eastAsia" w:ascii="微软雅黑" w:hAnsi="微软雅黑" w:eastAsia="微软雅黑" w:cs="微软雅黑"/>
        </w:rPr>
        <w:t>由企业端发起进入</w:t>
      </w:r>
      <w:r>
        <w:rPr>
          <w:rFonts w:hint="eastAsia" w:ascii="微软雅黑" w:hAnsi="微软雅黑" w:eastAsia="微软雅黑" w:cs="微软雅黑"/>
          <w:lang w:val="en-US" w:eastAsia="zh-CN"/>
        </w:rPr>
        <w:t>治理修复</w:t>
      </w:r>
      <w:r>
        <w:rPr>
          <w:rFonts w:hint="eastAsia" w:ascii="微软雅黑" w:hAnsi="微软雅黑" w:eastAsia="微软雅黑" w:cs="微软雅黑"/>
        </w:rPr>
        <w:t>环节。</w:t>
      </w:r>
    </w:p>
    <w:p>
      <w:r>
        <w:drawing>
          <wp:inline distT="0" distB="0" distL="114300" distR="114300">
            <wp:extent cx="5266055" cy="2962275"/>
            <wp:effectExtent l="0" t="0" r="10795" b="952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28"/>
                    <a:stretch>
                      <a:fillRect/>
                    </a:stretch>
                  </pic:blipFill>
                  <pic:spPr>
                    <a:xfrm>
                      <a:off x="0" y="0"/>
                      <a:ext cx="5266055" cy="2962275"/>
                    </a:xfrm>
                    <a:prstGeom prst="rect">
                      <a:avLst/>
                    </a:prstGeom>
                    <a:noFill/>
                    <a:ln w="9525">
                      <a:noFill/>
                    </a:ln>
                  </pic:spPr>
                </pic:pic>
              </a:graphicData>
            </a:graphic>
          </wp:inline>
        </w:drawing>
      </w:r>
    </w:p>
    <w:p>
      <w:pPr>
        <w:jc w:val="center"/>
        <w:rPr>
          <w:rFonts w:hint="eastAsia" w:ascii="微软雅黑" w:hAnsi="微软雅黑" w:eastAsia="微软雅黑" w:cs="微软雅黑"/>
        </w:rPr>
      </w:pPr>
      <w:r>
        <w:rPr>
          <w:rFonts w:hint="eastAsia" w:asciiTheme="minorEastAsia" w:hAnsiTheme="minorEastAsia" w:eastAsiaTheme="minorEastAsia" w:cstheme="minorEastAsia"/>
        </w:rPr>
        <w:t>风险管控-</w:t>
      </w:r>
      <w:r>
        <w:rPr>
          <w:rFonts w:hint="eastAsia" w:asciiTheme="minorEastAsia" w:hAnsiTheme="minorEastAsia" w:eastAsiaTheme="minorEastAsia" w:cstheme="minorEastAsia"/>
          <w:lang w:val="en-US" w:eastAsia="zh-CN"/>
        </w:rPr>
        <w:t>审核</w:t>
      </w:r>
    </w:p>
    <w:p>
      <w:pPr>
        <w:pStyle w:val="5"/>
        <w:rPr>
          <w:rFonts w:hint="eastAsia" w:ascii="微软雅黑" w:hAnsi="微软雅黑" w:eastAsia="微软雅黑" w:cs="微软雅黑"/>
        </w:rPr>
      </w:pPr>
      <w:r>
        <w:rPr>
          <w:rFonts w:hint="eastAsia" w:ascii="微软雅黑" w:hAnsi="微软雅黑" w:eastAsia="微软雅黑" w:cs="微软雅黑"/>
        </w:rPr>
        <w:t>3.3.2.4治理修复</w:t>
      </w:r>
    </w:p>
    <w:p>
      <w:pPr>
        <w:rPr>
          <w:rFonts w:ascii="微软雅黑" w:hAnsi="微软雅黑" w:eastAsia="微软雅黑" w:cs="微软雅黑"/>
        </w:rPr>
      </w:pPr>
      <w:r>
        <w:rPr>
          <w:rFonts w:hint="eastAsia" w:ascii="微软雅黑" w:hAnsi="微软雅黑" w:eastAsia="微软雅黑" w:cs="微软雅黑"/>
        </w:rPr>
        <w:t>治理修复中，环保端对企业端发起的治理修复进行审核。</w:t>
      </w:r>
    </w:p>
    <w:p>
      <w:pPr>
        <w:rPr>
          <w:rFonts w:hint="eastAsia" w:ascii="微软雅黑" w:hAnsi="微软雅黑" w:eastAsia="微软雅黑" w:cs="微软雅黑"/>
        </w:rPr>
      </w:pPr>
      <w:r>
        <w:rPr>
          <w:rFonts w:hint="eastAsia" w:ascii="微软雅黑" w:hAnsi="微软雅黑" w:eastAsia="微软雅黑" w:cs="微软雅黑"/>
          <w:lang w:val="en-US" w:eastAsia="zh-CN"/>
        </w:rPr>
        <w:t>重点行业</w:t>
      </w:r>
      <w:r>
        <w:rPr>
          <w:rFonts w:hint="eastAsia" w:ascii="微软雅黑" w:hAnsi="微软雅黑" w:eastAsia="微软雅黑" w:cs="微软雅黑"/>
        </w:rPr>
        <w:t>治理修复流程为：治理修复备案（企业）-&gt;市局初审（环保端）-&gt;技术评审（环保端）-&gt;附件调整（企业）-&gt;市局批复（环保端）-&gt;通过</w:t>
      </w:r>
    </w:p>
    <w:p>
      <w:pPr>
        <w:rPr>
          <w:rFonts w:hint="eastAsia" w:ascii="微软雅黑" w:hAnsi="微软雅黑" w:eastAsia="微软雅黑" w:cs="微软雅黑"/>
        </w:rPr>
      </w:pPr>
      <w:r>
        <w:rPr>
          <w:rFonts w:hint="eastAsia" w:ascii="微软雅黑" w:hAnsi="微软雅黑" w:eastAsia="微软雅黑" w:cs="微软雅黑"/>
          <w:lang w:val="en-US" w:eastAsia="zh-CN"/>
        </w:rPr>
        <w:t>非重点行业</w:t>
      </w:r>
      <w:r>
        <w:rPr>
          <w:rFonts w:hint="eastAsia" w:ascii="微软雅黑" w:hAnsi="微软雅黑" w:eastAsia="微软雅黑" w:cs="微软雅黑"/>
        </w:rPr>
        <w:t>治理修复流程为：治理修复备案（企业）-&gt;</w:t>
      </w:r>
      <w:r>
        <w:rPr>
          <w:rFonts w:hint="eastAsia" w:ascii="微软雅黑" w:hAnsi="微软雅黑" w:eastAsia="微软雅黑" w:cs="微软雅黑"/>
          <w:lang w:val="en-US" w:eastAsia="zh-CN"/>
        </w:rPr>
        <w:t>区县审核</w:t>
      </w:r>
      <w:r>
        <w:rPr>
          <w:rFonts w:hint="eastAsia" w:ascii="微软雅黑" w:hAnsi="微软雅黑" w:eastAsia="微软雅黑" w:cs="微软雅黑"/>
        </w:rPr>
        <w:t>（环保端）-&gt;通过</w:t>
      </w:r>
    </w:p>
    <w:p>
      <w:pPr>
        <w:rPr>
          <w:rFonts w:hint="eastAsia" w:ascii="微软雅黑" w:hAnsi="微软雅黑" w:eastAsia="微软雅黑" w:cs="微软雅黑"/>
          <w:lang w:eastAsia="zh-CN"/>
        </w:rPr>
      </w:pPr>
      <w:r>
        <w:rPr>
          <w:rFonts w:hint="eastAsia" w:ascii="微软雅黑" w:hAnsi="微软雅黑" w:eastAsia="微软雅黑" w:cs="微软雅黑"/>
        </w:rPr>
        <w:t>其中市局初审可以选择资料调整，流程打回到治理修复备案；市局批复可以选择资料调整，流程打回到治理修复备案</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区县审核</w:t>
      </w:r>
      <w:r>
        <w:rPr>
          <w:rFonts w:hint="eastAsia" w:ascii="微软雅黑" w:hAnsi="微软雅黑" w:eastAsia="微软雅黑" w:cs="微软雅黑"/>
        </w:rPr>
        <w:t>可以选择资料调整，流程打回到治理修复备案</w:t>
      </w:r>
      <w:r>
        <w:rPr>
          <w:rFonts w:hint="eastAsia" w:ascii="微软雅黑" w:hAnsi="微软雅黑" w:eastAsia="微软雅黑" w:cs="微软雅黑"/>
          <w:lang w:eastAsia="zh-CN"/>
        </w:rPr>
        <w:t>。</w:t>
      </w:r>
    </w:p>
    <w:p>
      <w:pPr>
        <w:pStyle w:val="6"/>
      </w:pPr>
      <w:r>
        <w:rPr>
          <w:rFonts w:hint="eastAsia"/>
        </w:rPr>
        <w:t>（1）列表</w:t>
      </w:r>
    </w:p>
    <w:p>
      <w:pPr>
        <w:rPr>
          <w:rFonts w:ascii="微软雅黑" w:hAnsi="微软雅黑" w:eastAsia="微软雅黑" w:cs="微软雅黑"/>
        </w:rPr>
      </w:pPr>
      <w:r>
        <w:rPr>
          <w:rFonts w:hint="eastAsia" w:ascii="微软雅黑" w:hAnsi="微软雅黑" w:eastAsia="微软雅黑" w:cs="微软雅黑"/>
        </w:rPr>
        <w:t>上方的搜索条件为企业名称（模糊匹配），筛选条件为区县、申报状态、开始时间、结束时间。</w:t>
      </w:r>
    </w:p>
    <w:p>
      <w:r>
        <w:drawing>
          <wp:inline distT="0" distB="0" distL="114300" distR="114300">
            <wp:extent cx="5265420" cy="2882265"/>
            <wp:effectExtent l="0" t="0" r="11430" b="13335"/>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30"/>
                    <a:stretch>
                      <a:fillRect/>
                    </a:stretch>
                  </pic:blipFill>
                  <pic:spPr>
                    <a:xfrm>
                      <a:off x="0" y="0"/>
                      <a:ext cx="5265420" cy="2882265"/>
                    </a:xfrm>
                    <a:prstGeom prst="rect">
                      <a:avLst/>
                    </a:prstGeom>
                    <a:noFill/>
                    <a:ln w="9525">
                      <a:noFill/>
                    </a:ln>
                  </pic:spPr>
                </pic:pic>
              </a:graphicData>
            </a:graphic>
          </wp:inline>
        </w:drawing>
      </w:r>
    </w:p>
    <w:p>
      <w:pPr>
        <w:jc w:val="center"/>
        <w:rPr>
          <w:rFonts w:asciiTheme="minorEastAsia" w:hAnsiTheme="minorEastAsia" w:eastAsiaTheme="minorEastAsia" w:cstheme="minorEastAsia"/>
        </w:rPr>
      </w:pPr>
      <w:r>
        <w:rPr>
          <w:rFonts w:hint="eastAsia" w:asciiTheme="minorEastAsia" w:hAnsiTheme="minorEastAsia" w:eastAsiaTheme="minorEastAsia" w:cstheme="minorEastAsia"/>
        </w:rPr>
        <w:t>治理修复-列表</w:t>
      </w:r>
    </w:p>
    <w:p>
      <w:pPr>
        <w:pStyle w:val="6"/>
      </w:pPr>
      <w:r>
        <w:rPr>
          <w:rFonts w:hint="eastAsia"/>
        </w:rPr>
        <w:t>（2）查看</w:t>
      </w:r>
    </w:p>
    <w:p>
      <w:pPr>
        <w:rPr>
          <w:rFonts w:ascii="微软雅黑" w:hAnsi="微软雅黑" w:eastAsia="微软雅黑" w:cs="微软雅黑"/>
        </w:rPr>
      </w:pPr>
      <w:r>
        <w:rPr>
          <w:rFonts w:hint="eastAsia" w:ascii="微软雅黑" w:hAnsi="微软雅黑" w:eastAsia="微软雅黑" w:cs="微软雅黑"/>
        </w:rPr>
        <w:t>点击查看治理修复备案详情，</w:t>
      </w:r>
      <w:r>
        <w:rPr>
          <w:rFonts w:hint="eastAsia" w:ascii="微软雅黑" w:hAnsi="微软雅黑" w:eastAsia="微软雅黑"/>
          <w:szCs w:val="21"/>
        </w:rPr>
        <w:t>上方显示了办理列表，为业务办理轨迹，下方显示了治理修复备案的基本信息。</w:t>
      </w:r>
    </w:p>
    <w:p>
      <w:pPr>
        <w:rPr>
          <w:rFonts w:ascii="微软雅黑" w:hAnsi="微软雅黑" w:eastAsia="微软雅黑" w:cs="微软雅黑"/>
        </w:rPr>
      </w:pPr>
    </w:p>
    <w:p>
      <w:r>
        <w:drawing>
          <wp:inline distT="0" distB="0" distL="114300" distR="114300">
            <wp:extent cx="5270500" cy="2896870"/>
            <wp:effectExtent l="0" t="0" r="6350" b="17780"/>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pic:cNvPicPr>
                      <a:picLocks noChangeAspect="1"/>
                    </pic:cNvPicPr>
                  </pic:nvPicPr>
                  <pic:blipFill>
                    <a:blip r:embed="rId31"/>
                    <a:stretch>
                      <a:fillRect/>
                    </a:stretch>
                  </pic:blipFill>
                  <pic:spPr>
                    <a:xfrm>
                      <a:off x="0" y="0"/>
                      <a:ext cx="5270500" cy="2896870"/>
                    </a:xfrm>
                    <a:prstGeom prst="rect">
                      <a:avLst/>
                    </a:prstGeom>
                    <a:noFill/>
                    <a:ln w="9525">
                      <a:noFill/>
                    </a:ln>
                  </pic:spPr>
                </pic:pic>
              </a:graphicData>
            </a:graphic>
          </wp:inline>
        </w:drawing>
      </w:r>
    </w:p>
    <w:p>
      <w:pPr>
        <w:jc w:val="center"/>
        <w:rPr>
          <w:rFonts w:asciiTheme="minorEastAsia" w:hAnsiTheme="minorEastAsia" w:eastAsiaTheme="minorEastAsia" w:cstheme="minorEastAsia"/>
        </w:rPr>
      </w:pPr>
      <w:r>
        <w:rPr>
          <w:rFonts w:hint="eastAsia" w:asciiTheme="minorEastAsia" w:hAnsiTheme="minorEastAsia" w:eastAsiaTheme="minorEastAsia" w:cstheme="minorEastAsia"/>
        </w:rPr>
        <w:t>治理修复-查看</w:t>
      </w:r>
    </w:p>
    <w:p>
      <w:pPr>
        <w:pStyle w:val="6"/>
      </w:pPr>
      <w:r>
        <w:rPr>
          <w:rFonts w:hint="eastAsia"/>
        </w:rPr>
        <w:t>（3）定位</w:t>
      </w:r>
    </w:p>
    <w:p>
      <w:pPr>
        <w:rPr>
          <w:rFonts w:ascii="微软雅黑" w:hAnsi="微软雅黑" w:eastAsia="微软雅黑" w:cs="微软雅黑"/>
        </w:rPr>
      </w:pPr>
      <w:r>
        <w:rPr>
          <w:rFonts w:hint="eastAsia" w:ascii="微软雅黑" w:hAnsi="微软雅黑" w:eastAsia="微软雅黑" w:cs="微软雅黑"/>
        </w:rPr>
        <w:t>列表中选择定位，将对当前治理修复备案进行定位，如果地块有边界信息，地图将展示地块边界信息。</w:t>
      </w:r>
    </w:p>
    <w:p>
      <w:r>
        <w:drawing>
          <wp:inline distT="0" distB="0" distL="114300" distR="114300">
            <wp:extent cx="5266055" cy="2852420"/>
            <wp:effectExtent l="0" t="0" r="10795" b="508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32"/>
                    <a:stretch>
                      <a:fillRect/>
                    </a:stretch>
                  </pic:blipFill>
                  <pic:spPr>
                    <a:xfrm>
                      <a:off x="0" y="0"/>
                      <a:ext cx="5266055" cy="2852420"/>
                    </a:xfrm>
                    <a:prstGeom prst="rect">
                      <a:avLst/>
                    </a:prstGeom>
                    <a:noFill/>
                    <a:ln w="9525">
                      <a:noFill/>
                    </a:ln>
                  </pic:spPr>
                </pic:pic>
              </a:graphicData>
            </a:graphic>
          </wp:inline>
        </w:drawing>
      </w:r>
    </w:p>
    <w:p>
      <w:pPr>
        <w:jc w:val="center"/>
      </w:pPr>
      <w:r>
        <w:rPr>
          <w:rFonts w:hint="eastAsia"/>
        </w:rPr>
        <w:t>治理修复-定位</w:t>
      </w:r>
    </w:p>
    <w:p>
      <w:pPr>
        <w:pStyle w:val="6"/>
      </w:pPr>
      <w:r>
        <w:rPr>
          <w:rFonts w:hint="eastAsia"/>
        </w:rPr>
        <w:t>（4）市局初审</w:t>
      </w:r>
    </w:p>
    <w:p>
      <w:pPr>
        <w:rPr>
          <w:rFonts w:ascii="微软雅黑" w:hAnsi="微软雅黑" w:eastAsia="微软雅黑" w:cs="微软雅黑"/>
        </w:rPr>
      </w:pPr>
      <w:r>
        <w:rPr>
          <w:rFonts w:hint="eastAsia" w:ascii="微软雅黑" w:hAnsi="微软雅黑" w:eastAsia="微软雅黑" w:cs="微软雅黑"/>
          <w:lang w:val="en-US" w:eastAsia="zh-CN"/>
        </w:rPr>
        <w:t>重点行业流程中，</w:t>
      </w:r>
      <w:r>
        <w:rPr>
          <w:rFonts w:hint="eastAsia" w:ascii="微软雅黑" w:hAnsi="微软雅黑" w:eastAsia="微软雅黑" w:cs="微软雅黑"/>
        </w:rPr>
        <w:t>市环保局对治理修复备案进行初审，</w:t>
      </w:r>
      <w:r>
        <w:rPr>
          <w:rFonts w:hint="eastAsia" w:ascii="微软雅黑" w:hAnsi="微软雅黑" w:eastAsia="微软雅黑"/>
          <w:szCs w:val="21"/>
        </w:rPr>
        <w:t>上方显示了办理列表，为业务办理轨迹，中间显示了风险评的基本信息，</w:t>
      </w:r>
      <w:r>
        <w:rPr>
          <w:rFonts w:hint="eastAsia" w:ascii="微软雅黑" w:hAnsi="微软雅黑" w:eastAsia="微软雅黑" w:cs="微软雅黑"/>
        </w:rPr>
        <w:t>下方则显示了审核的信息，审核选项有通过、资料调整。</w:t>
      </w:r>
    </w:p>
    <w:p>
      <w:pPr>
        <w:rPr>
          <w:rFonts w:ascii="微软雅黑" w:hAnsi="微软雅黑" w:eastAsia="微软雅黑" w:cs="微软雅黑"/>
        </w:rPr>
      </w:pPr>
      <w:r>
        <w:rPr>
          <w:rFonts w:hint="eastAsia" w:ascii="微软雅黑" w:hAnsi="微软雅黑" w:eastAsia="微软雅黑" w:cs="微软雅黑"/>
        </w:rPr>
        <w:t>通过：治理修复备案市局初审通过，进入下一步技术评审（环保端）。</w:t>
      </w:r>
    </w:p>
    <w:p>
      <w:pPr>
        <w:rPr>
          <w:rFonts w:ascii="微软雅黑" w:hAnsi="微软雅黑" w:eastAsia="微软雅黑" w:cs="微软雅黑"/>
        </w:rPr>
      </w:pPr>
      <w:r>
        <w:rPr>
          <w:rFonts w:hint="eastAsia" w:ascii="微软雅黑" w:hAnsi="微软雅黑" w:eastAsia="微软雅黑" w:cs="微软雅黑"/>
        </w:rPr>
        <w:t>资料调整：企业端需要进行资料调整。治理修复备案打回地块备案申请（企业端）。</w:t>
      </w:r>
    </w:p>
    <w:p>
      <w:r>
        <w:drawing>
          <wp:inline distT="0" distB="0" distL="114300" distR="114300">
            <wp:extent cx="5278120" cy="2882265"/>
            <wp:effectExtent l="0" t="0" r="17780" b="13335"/>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33"/>
                    <a:stretch>
                      <a:fillRect/>
                    </a:stretch>
                  </pic:blipFill>
                  <pic:spPr>
                    <a:xfrm>
                      <a:off x="0" y="0"/>
                      <a:ext cx="5278120" cy="2882265"/>
                    </a:xfrm>
                    <a:prstGeom prst="rect">
                      <a:avLst/>
                    </a:prstGeom>
                    <a:noFill/>
                    <a:ln w="9525">
                      <a:noFill/>
                    </a:ln>
                  </pic:spPr>
                </pic:pic>
              </a:graphicData>
            </a:graphic>
          </wp:inline>
        </w:drawing>
      </w:r>
    </w:p>
    <w:p>
      <w:pPr>
        <w:jc w:val="center"/>
      </w:pPr>
      <w:r>
        <w:rPr>
          <w:rFonts w:hint="eastAsia"/>
        </w:rPr>
        <w:t>风险评估-市局初审</w:t>
      </w:r>
    </w:p>
    <w:p>
      <w:pPr>
        <w:pStyle w:val="6"/>
      </w:pPr>
      <w:r>
        <w:rPr>
          <w:rFonts w:hint="eastAsia"/>
        </w:rPr>
        <w:t>（5）技术评审</w:t>
      </w:r>
    </w:p>
    <w:p>
      <w:pPr>
        <w:rPr>
          <w:rFonts w:ascii="微软雅黑" w:hAnsi="微软雅黑" w:eastAsia="微软雅黑" w:cs="微软雅黑"/>
        </w:rPr>
      </w:pPr>
      <w:r>
        <w:rPr>
          <w:rFonts w:hint="eastAsia" w:ascii="微软雅黑" w:hAnsi="微软雅黑" w:eastAsia="微软雅黑" w:cs="微软雅黑"/>
          <w:lang w:val="en-US" w:eastAsia="zh-CN"/>
        </w:rPr>
        <w:t>重点行业流程中，</w:t>
      </w:r>
      <w:r>
        <w:rPr>
          <w:rFonts w:hint="eastAsia" w:ascii="微软雅黑" w:hAnsi="微软雅黑" w:eastAsia="微软雅黑" w:cs="微软雅黑"/>
        </w:rPr>
        <w:t>市环保局专家对治理修复备案给出意见，</w:t>
      </w:r>
      <w:r>
        <w:rPr>
          <w:rFonts w:hint="eastAsia" w:ascii="微软雅黑" w:hAnsi="微软雅黑" w:eastAsia="微软雅黑"/>
          <w:szCs w:val="21"/>
        </w:rPr>
        <w:t>上方显示了办理列表，为业务办理轨迹，中间显示了治理修复备案的基本信息，</w:t>
      </w:r>
      <w:r>
        <w:rPr>
          <w:rFonts w:hint="eastAsia" w:ascii="微软雅黑" w:hAnsi="微软雅黑" w:eastAsia="微软雅黑" w:cs="微软雅黑"/>
        </w:rPr>
        <w:t>下方则显示了审核信息，专家可以上传审核相关文件和输入技术评审，提交后进入附件调整（企业端）。</w:t>
      </w:r>
    </w:p>
    <w:p>
      <w:r>
        <w:drawing>
          <wp:inline distT="0" distB="0" distL="114300" distR="114300">
            <wp:extent cx="5278120" cy="2882265"/>
            <wp:effectExtent l="0" t="0" r="17780" b="13335"/>
            <wp:docPr id="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5"/>
                    <pic:cNvPicPr>
                      <a:picLocks noChangeAspect="1"/>
                    </pic:cNvPicPr>
                  </pic:nvPicPr>
                  <pic:blipFill>
                    <a:blip r:embed="rId33"/>
                    <a:stretch>
                      <a:fillRect/>
                    </a:stretch>
                  </pic:blipFill>
                  <pic:spPr>
                    <a:xfrm>
                      <a:off x="0" y="0"/>
                      <a:ext cx="5278120" cy="2882265"/>
                    </a:xfrm>
                    <a:prstGeom prst="rect">
                      <a:avLst/>
                    </a:prstGeom>
                    <a:noFill/>
                    <a:ln w="9525">
                      <a:noFill/>
                    </a:ln>
                  </pic:spPr>
                </pic:pic>
              </a:graphicData>
            </a:graphic>
          </wp:inline>
        </w:drawing>
      </w:r>
    </w:p>
    <w:p>
      <w:pPr>
        <w:jc w:val="center"/>
      </w:pPr>
      <w:r>
        <w:rPr>
          <w:rFonts w:hint="eastAsia"/>
        </w:rPr>
        <w:t>治理修复-技术评审</w:t>
      </w:r>
    </w:p>
    <w:p>
      <w:pPr>
        <w:rPr>
          <w:rFonts w:ascii="微软雅黑" w:hAnsi="微软雅黑" w:eastAsia="微软雅黑" w:cs="微软雅黑"/>
        </w:rPr>
      </w:pPr>
    </w:p>
    <w:p>
      <w:pPr>
        <w:pStyle w:val="6"/>
      </w:pPr>
      <w:r>
        <w:rPr>
          <w:rFonts w:hint="eastAsia"/>
        </w:rPr>
        <w:t>（6）市局批复</w:t>
      </w:r>
    </w:p>
    <w:p>
      <w:pPr>
        <w:rPr>
          <w:rFonts w:ascii="微软雅黑" w:hAnsi="微软雅黑" w:eastAsia="微软雅黑" w:cs="微软雅黑"/>
        </w:rPr>
      </w:pPr>
      <w:r>
        <w:rPr>
          <w:rFonts w:hint="eastAsia" w:ascii="微软雅黑" w:hAnsi="微软雅黑" w:eastAsia="微软雅黑" w:cs="微软雅黑"/>
          <w:lang w:val="en-US" w:eastAsia="zh-CN"/>
        </w:rPr>
        <w:t>重点行业流程中，</w:t>
      </w:r>
      <w:r>
        <w:rPr>
          <w:rFonts w:hint="eastAsia" w:ascii="微软雅黑" w:hAnsi="微软雅黑" w:eastAsia="微软雅黑" w:cs="微软雅黑"/>
        </w:rPr>
        <w:t>市环保局对治理修复进行复审，</w:t>
      </w:r>
      <w:r>
        <w:rPr>
          <w:rFonts w:hint="eastAsia" w:ascii="微软雅黑" w:hAnsi="微软雅黑" w:eastAsia="微软雅黑"/>
          <w:szCs w:val="21"/>
        </w:rPr>
        <w:t>上方显示了办理列表，为业务办理轨迹，中间显示了治理修复备案的基本信息，</w:t>
      </w:r>
      <w:r>
        <w:rPr>
          <w:rFonts w:hint="eastAsia" w:ascii="微软雅黑" w:hAnsi="微软雅黑" w:eastAsia="微软雅黑" w:cs="微软雅黑"/>
        </w:rPr>
        <w:t>下方则显示了审核的信息，审核选项有通过、资料调整。</w:t>
      </w:r>
    </w:p>
    <w:p>
      <w:pPr>
        <w:rPr>
          <w:rFonts w:ascii="微软雅黑" w:hAnsi="微软雅黑" w:eastAsia="微软雅黑" w:cs="微软雅黑"/>
        </w:rPr>
      </w:pPr>
      <w:r>
        <w:rPr>
          <w:rFonts w:hint="eastAsia" w:ascii="微软雅黑" w:hAnsi="微软雅黑" w:eastAsia="微软雅黑" w:cs="微软雅黑"/>
        </w:rPr>
        <w:t>通过：该地块通过治理修复，进入效果评估（由企业端发起）。</w:t>
      </w:r>
    </w:p>
    <w:p>
      <w:pPr>
        <w:rPr>
          <w:rFonts w:ascii="微软雅黑" w:hAnsi="微软雅黑" w:eastAsia="微软雅黑" w:cs="微软雅黑"/>
        </w:rPr>
      </w:pPr>
      <w:r>
        <w:rPr>
          <w:rFonts w:hint="eastAsia" w:ascii="微软雅黑" w:hAnsi="微软雅黑" w:eastAsia="微软雅黑" w:cs="微软雅黑"/>
        </w:rPr>
        <w:t>资料调整：企业端需要进行资料调整。治理修复打回地块备案申请（企业端）。</w:t>
      </w:r>
    </w:p>
    <w:p/>
    <w:p/>
    <w:p>
      <w:r>
        <w:drawing>
          <wp:inline distT="0" distB="0" distL="114300" distR="114300">
            <wp:extent cx="5278120" cy="2882265"/>
            <wp:effectExtent l="0" t="0" r="17780" b="13335"/>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33"/>
                    <a:stretch>
                      <a:fillRect/>
                    </a:stretch>
                  </pic:blipFill>
                  <pic:spPr>
                    <a:xfrm>
                      <a:off x="0" y="0"/>
                      <a:ext cx="5278120" cy="2882265"/>
                    </a:xfrm>
                    <a:prstGeom prst="rect">
                      <a:avLst/>
                    </a:prstGeom>
                    <a:noFill/>
                    <a:ln w="9525">
                      <a:noFill/>
                    </a:ln>
                  </pic:spPr>
                </pic:pic>
              </a:graphicData>
            </a:graphic>
          </wp:inline>
        </w:drawing>
      </w:r>
    </w:p>
    <w:p>
      <w:pPr>
        <w:jc w:val="center"/>
        <w:rPr>
          <w:rFonts w:hint="eastAsia"/>
        </w:rPr>
      </w:pPr>
      <w:r>
        <w:rPr>
          <w:rFonts w:hint="eastAsia"/>
        </w:rPr>
        <w:t>治理修复-市局批复</w:t>
      </w:r>
    </w:p>
    <w:p>
      <w:pPr>
        <w:pStyle w:val="6"/>
      </w:pPr>
      <w:r>
        <w:rPr>
          <w:rFonts w:hint="eastAsia"/>
        </w:rPr>
        <w:t>（6）</w:t>
      </w:r>
      <w:r>
        <w:rPr>
          <w:rFonts w:hint="eastAsia"/>
          <w:lang w:val="en-US" w:eastAsia="zh-CN"/>
        </w:rPr>
        <w:t>区县审核</w:t>
      </w:r>
    </w:p>
    <w:p>
      <w:pPr>
        <w:rPr>
          <w:rFonts w:ascii="微软雅黑" w:hAnsi="微软雅黑" w:eastAsia="微软雅黑" w:cs="微软雅黑"/>
        </w:rPr>
      </w:pPr>
      <w:r>
        <w:rPr>
          <w:rFonts w:hint="eastAsia" w:ascii="微软雅黑" w:hAnsi="微软雅黑" w:eastAsia="微软雅黑" w:cs="微软雅黑"/>
          <w:lang w:val="en-US" w:eastAsia="zh-CN"/>
        </w:rPr>
        <w:t>非重点行业流程中，区县</w:t>
      </w:r>
      <w:r>
        <w:rPr>
          <w:rFonts w:hint="eastAsia" w:ascii="微软雅黑" w:hAnsi="微软雅黑" w:eastAsia="微软雅黑" w:cs="微软雅黑"/>
        </w:rPr>
        <w:t>对治理修复进行</w:t>
      </w:r>
      <w:r>
        <w:rPr>
          <w:rFonts w:hint="eastAsia" w:ascii="微软雅黑" w:hAnsi="微软雅黑" w:eastAsia="微软雅黑" w:cs="微软雅黑"/>
          <w:lang w:val="en-US" w:eastAsia="zh-CN"/>
        </w:rPr>
        <w:t>审核</w:t>
      </w:r>
      <w:r>
        <w:rPr>
          <w:rFonts w:hint="eastAsia" w:ascii="微软雅黑" w:hAnsi="微软雅黑" w:eastAsia="微软雅黑" w:cs="微软雅黑"/>
        </w:rPr>
        <w:t>，</w:t>
      </w:r>
      <w:r>
        <w:rPr>
          <w:rFonts w:hint="eastAsia" w:ascii="微软雅黑" w:hAnsi="微软雅黑" w:eastAsia="微软雅黑"/>
          <w:szCs w:val="21"/>
        </w:rPr>
        <w:t>上方显示了办理列表，为业务办理轨迹，中间显示了治理修复备案的基本信息，</w:t>
      </w:r>
      <w:r>
        <w:rPr>
          <w:rFonts w:hint="eastAsia" w:ascii="微软雅黑" w:hAnsi="微软雅黑" w:eastAsia="微软雅黑" w:cs="微软雅黑"/>
        </w:rPr>
        <w:t>下方则显示了审核的信息，审核选项有通过、资料调整。</w:t>
      </w:r>
    </w:p>
    <w:p>
      <w:pPr>
        <w:rPr>
          <w:rFonts w:ascii="微软雅黑" w:hAnsi="微软雅黑" w:eastAsia="微软雅黑" w:cs="微软雅黑"/>
        </w:rPr>
      </w:pPr>
      <w:r>
        <w:rPr>
          <w:rFonts w:hint="eastAsia" w:ascii="微软雅黑" w:hAnsi="微软雅黑" w:eastAsia="微软雅黑" w:cs="微软雅黑"/>
        </w:rPr>
        <w:t>通过：该地块通过治理修复，进入效果评估（由企业端发起）。</w:t>
      </w:r>
    </w:p>
    <w:p>
      <w:pPr>
        <w:rPr>
          <w:rFonts w:ascii="微软雅黑" w:hAnsi="微软雅黑" w:eastAsia="微软雅黑" w:cs="微软雅黑"/>
        </w:rPr>
      </w:pPr>
      <w:r>
        <w:rPr>
          <w:rFonts w:hint="eastAsia" w:ascii="微软雅黑" w:hAnsi="微软雅黑" w:eastAsia="微软雅黑" w:cs="微软雅黑"/>
        </w:rPr>
        <w:t>资料调整：企业端需要进行资料调整。治理修复打回地块备案申请（企业端）。</w:t>
      </w:r>
    </w:p>
    <w:p/>
    <w:p/>
    <w:p>
      <w:r>
        <w:drawing>
          <wp:inline distT="0" distB="0" distL="114300" distR="114300">
            <wp:extent cx="5266055" cy="2962275"/>
            <wp:effectExtent l="0" t="0" r="10795" b="952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34"/>
                    <a:stretch>
                      <a:fillRect/>
                    </a:stretch>
                  </pic:blipFill>
                  <pic:spPr>
                    <a:xfrm>
                      <a:off x="0" y="0"/>
                      <a:ext cx="5266055" cy="2962275"/>
                    </a:xfrm>
                    <a:prstGeom prst="rect">
                      <a:avLst/>
                    </a:prstGeom>
                    <a:noFill/>
                    <a:ln w="9525">
                      <a:noFill/>
                    </a:ln>
                  </pic:spPr>
                </pic:pic>
              </a:graphicData>
            </a:graphic>
          </wp:inline>
        </w:drawing>
      </w:r>
    </w:p>
    <w:p>
      <w:pPr>
        <w:jc w:val="center"/>
        <w:rPr>
          <w:rFonts w:hint="eastAsia" w:eastAsia="宋体"/>
          <w:lang w:val="en-US" w:eastAsia="zh-CN"/>
        </w:rPr>
      </w:pPr>
      <w:r>
        <w:rPr>
          <w:rFonts w:hint="eastAsia"/>
        </w:rPr>
        <w:t>治理修复-</w:t>
      </w:r>
      <w:r>
        <w:rPr>
          <w:rFonts w:hint="eastAsia"/>
          <w:lang w:val="en-US" w:eastAsia="zh-CN"/>
        </w:rPr>
        <w:t>区县审核</w:t>
      </w:r>
    </w:p>
    <w:p>
      <w:pPr>
        <w:jc w:val="both"/>
        <w:rPr>
          <w:rFonts w:hint="eastAsia"/>
        </w:rPr>
      </w:pPr>
    </w:p>
    <w:p>
      <w:pPr>
        <w:pStyle w:val="5"/>
        <w:rPr>
          <w:rFonts w:hint="eastAsia" w:ascii="微软雅黑" w:hAnsi="微软雅黑" w:eastAsia="微软雅黑" w:cs="微软雅黑"/>
        </w:rPr>
      </w:pPr>
      <w:r>
        <w:rPr>
          <w:rFonts w:hint="eastAsia" w:ascii="微软雅黑" w:hAnsi="微软雅黑" w:eastAsia="微软雅黑" w:cs="微软雅黑"/>
        </w:rPr>
        <w:t>3.3.2.</w:t>
      </w:r>
      <w:r>
        <w:rPr>
          <w:rFonts w:hint="eastAsia" w:ascii="微软雅黑" w:hAnsi="微软雅黑" w:eastAsia="微软雅黑" w:cs="微软雅黑"/>
          <w:lang w:val="en-US" w:eastAsia="zh-CN"/>
        </w:rPr>
        <w:t xml:space="preserve">5 </w:t>
      </w:r>
      <w:r>
        <w:rPr>
          <w:rFonts w:hint="eastAsia" w:ascii="微软雅黑" w:hAnsi="微软雅黑" w:eastAsia="微软雅黑" w:cs="微软雅黑"/>
        </w:rPr>
        <w:t>效果评估</w:t>
      </w:r>
    </w:p>
    <w:p>
      <w:pPr>
        <w:rPr>
          <w:rFonts w:ascii="微软雅黑" w:hAnsi="微软雅黑" w:eastAsia="微软雅黑" w:cs="微软雅黑"/>
        </w:rPr>
      </w:pPr>
      <w:r>
        <w:rPr>
          <w:rFonts w:hint="eastAsia" w:ascii="微软雅黑" w:hAnsi="微软雅黑" w:eastAsia="微软雅黑" w:cs="微软雅黑"/>
        </w:rPr>
        <w:t>效果评估中，环保端对企业端发起的</w:t>
      </w:r>
      <w:r>
        <w:rPr>
          <w:rFonts w:hint="eastAsia" w:ascii="微软雅黑" w:hAnsi="微软雅黑" w:eastAsia="微软雅黑" w:cs="微软雅黑"/>
          <w:lang w:val="en-US" w:eastAsia="zh-CN"/>
        </w:rPr>
        <w:t>效果评估</w:t>
      </w:r>
      <w:r>
        <w:rPr>
          <w:rFonts w:hint="eastAsia" w:ascii="微软雅黑" w:hAnsi="微软雅黑" w:eastAsia="微软雅黑" w:cs="微软雅黑"/>
        </w:rPr>
        <w:t>进行审核。</w:t>
      </w:r>
    </w:p>
    <w:p>
      <w:pPr>
        <w:rPr>
          <w:rFonts w:hint="eastAsia" w:ascii="微软雅黑" w:hAnsi="微软雅黑" w:eastAsia="微软雅黑" w:cs="微软雅黑"/>
        </w:rPr>
      </w:pPr>
      <w:r>
        <w:rPr>
          <w:rFonts w:hint="eastAsia" w:ascii="微软雅黑" w:hAnsi="微软雅黑" w:eastAsia="微软雅黑" w:cs="微软雅黑"/>
          <w:lang w:val="en-US" w:eastAsia="zh-CN"/>
        </w:rPr>
        <w:t>重点行业</w:t>
      </w:r>
      <w:r>
        <w:rPr>
          <w:rFonts w:hint="eastAsia" w:ascii="微软雅黑" w:hAnsi="微软雅黑" w:eastAsia="微软雅黑" w:cs="微软雅黑"/>
        </w:rPr>
        <w:t>效果评估流程为：土壤转运单填写（企业</w:t>
      </w:r>
      <w:r>
        <w:rPr>
          <w:rFonts w:hint="eastAsia" w:ascii="微软雅黑" w:hAnsi="微软雅黑" w:eastAsia="微软雅黑" w:cs="微软雅黑"/>
          <w:lang w:val="en-US" w:eastAsia="zh-CN"/>
        </w:rPr>
        <w:t>端</w:t>
      </w:r>
      <w:r>
        <w:rPr>
          <w:rFonts w:hint="eastAsia" w:ascii="微软雅黑" w:hAnsi="微软雅黑" w:eastAsia="微软雅黑" w:cs="微软雅黑"/>
        </w:rPr>
        <w:t>）-&gt;现场采样登记（企业</w:t>
      </w:r>
      <w:r>
        <w:rPr>
          <w:rFonts w:hint="eastAsia" w:ascii="微软雅黑" w:hAnsi="微软雅黑" w:eastAsia="微软雅黑" w:cs="微软雅黑"/>
          <w:lang w:val="en-US" w:eastAsia="zh-CN"/>
        </w:rPr>
        <w:t>端</w:t>
      </w:r>
      <w:r>
        <w:rPr>
          <w:rFonts w:hint="eastAsia" w:ascii="微软雅黑" w:hAnsi="微软雅黑" w:eastAsia="微软雅黑" w:cs="微软雅黑"/>
        </w:rPr>
        <w:t>）-&gt;资料填报（企业）-&gt;市局初审（环保端）-&gt;技术评审（环保端）-&gt;附件调整（企业）-&gt;市局批复（环保端）-&gt;通过</w:t>
      </w:r>
    </w:p>
    <w:p>
      <w:pPr>
        <w:rPr>
          <w:rFonts w:hint="eastAsia" w:ascii="微软雅黑" w:hAnsi="微软雅黑" w:eastAsia="微软雅黑" w:cs="微软雅黑"/>
        </w:rPr>
      </w:pPr>
      <w:r>
        <w:rPr>
          <w:rFonts w:hint="eastAsia" w:ascii="微软雅黑" w:hAnsi="微软雅黑" w:eastAsia="微软雅黑" w:cs="微软雅黑"/>
          <w:lang w:val="en-US" w:eastAsia="zh-CN"/>
        </w:rPr>
        <w:t>非重点行业</w:t>
      </w:r>
      <w:r>
        <w:rPr>
          <w:rFonts w:hint="eastAsia" w:ascii="微软雅黑" w:hAnsi="微软雅黑" w:eastAsia="微软雅黑" w:cs="微软雅黑"/>
        </w:rPr>
        <w:t>效果评估流程为：土壤转运单填写（企业</w:t>
      </w:r>
      <w:r>
        <w:rPr>
          <w:rFonts w:hint="eastAsia" w:ascii="微软雅黑" w:hAnsi="微软雅黑" w:eastAsia="微软雅黑" w:cs="微软雅黑"/>
          <w:lang w:val="en-US" w:eastAsia="zh-CN"/>
        </w:rPr>
        <w:t>端</w:t>
      </w:r>
      <w:r>
        <w:rPr>
          <w:rFonts w:hint="eastAsia" w:ascii="微软雅黑" w:hAnsi="微软雅黑" w:eastAsia="微软雅黑" w:cs="微软雅黑"/>
        </w:rPr>
        <w:t>）-&gt;现场采样登记（企业</w:t>
      </w:r>
      <w:r>
        <w:rPr>
          <w:rFonts w:hint="eastAsia" w:ascii="微软雅黑" w:hAnsi="微软雅黑" w:eastAsia="微软雅黑" w:cs="微软雅黑"/>
          <w:lang w:val="en-US" w:eastAsia="zh-CN"/>
        </w:rPr>
        <w:t>端</w:t>
      </w:r>
      <w:r>
        <w:rPr>
          <w:rFonts w:hint="eastAsia" w:ascii="微软雅黑" w:hAnsi="微软雅黑" w:eastAsia="微软雅黑" w:cs="微软雅黑"/>
        </w:rPr>
        <w:t>）-&gt;资料填报（企业）-&gt;市局初审（环保端）-&gt;技术评审（环保端）-&gt;附件调整（企业）-&gt;市局批复（环保端）-&gt;通过</w:t>
      </w:r>
    </w:p>
    <w:p>
      <w:pPr>
        <w:rPr>
          <w:rFonts w:ascii="微软雅黑" w:hAnsi="微软雅黑" w:eastAsia="微软雅黑" w:cs="微软雅黑"/>
        </w:rPr>
      </w:pPr>
      <w:r>
        <w:rPr>
          <w:rFonts w:hint="eastAsia" w:ascii="微软雅黑" w:hAnsi="微软雅黑" w:eastAsia="微软雅黑" w:cs="微软雅黑"/>
        </w:rPr>
        <w:t>其中市局初审可以选择资料调整，流程打回到土壤转运单填写</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如果有，否则进入现场采样环节</w:t>
      </w:r>
      <w:r>
        <w:rPr>
          <w:rFonts w:hint="eastAsia" w:ascii="微软雅黑" w:hAnsi="微软雅黑" w:eastAsia="微软雅黑" w:cs="微软雅黑"/>
          <w:lang w:eastAsia="zh-CN"/>
        </w:rPr>
        <w:t>）</w:t>
      </w:r>
      <w:r>
        <w:rPr>
          <w:rFonts w:hint="eastAsia" w:ascii="微软雅黑" w:hAnsi="微软雅黑" w:eastAsia="微软雅黑" w:cs="微软雅黑"/>
        </w:rPr>
        <w:t>；市局批复可以选择资料调整，流程打回</w:t>
      </w:r>
      <w:r>
        <w:rPr>
          <w:rFonts w:hint="eastAsia" w:ascii="微软雅黑" w:hAnsi="微软雅黑" w:eastAsia="微软雅黑" w:cs="微软雅黑"/>
          <w:lang w:val="en-US" w:eastAsia="zh-CN"/>
        </w:rPr>
        <w:t>到</w:t>
      </w:r>
      <w:r>
        <w:rPr>
          <w:rFonts w:hint="eastAsia" w:ascii="微软雅黑" w:hAnsi="微软雅黑" w:eastAsia="微软雅黑" w:cs="微软雅黑"/>
        </w:rPr>
        <w:t>土壤转运单填写</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如果有，否则进入现场采样环节</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区县审核</w:t>
      </w:r>
      <w:r>
        <w:rPr>
          <w:rFonts w:hint="eastAsia" w:ascii="微软雅黑" w:hAnsi="微软雅黑" w:eastAsia="微软雅黑" w:cs="微软雅黑"/>
        </w:rPr>
        <w:t>可以选择资料调整，流程打回到土壤转运单填写</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如果有，否则进入现场采样环节</w:t>
      </w:r>
      <w:r>
        <w:rPr>
          <w:rFonts w:hint="eastAsia" w:ascii="微软雅黑" w:hAnsi="微软雅黑" w:eastAsia="微软雅黑" w:cs="微软雅黑"/>
          <w:lang w:eastAsia="zh-CN"/>
        </w:rPr>
        <w:t>）</w:t>
      </w:r>
      <w:r>
        <w:rPr>
          <w:rFonts w:hint="eastAsia" w:ascii="微软雅黑" w:hAnsi="微软雅黑" w:eastAsia="微软雅黑" w:cs="微软雅黑"/>
        </w:rPr>
        <w:t>；</w:t>
      </w:r>
    </w:p>
    <w:p>
      <w:pPr>
        <w:pStyle w:val="6"/>
      </w:pPr>
      <w:r>
        <w:rPr>
          <w:rFonts w:hint="eastAsia"/>
        </w:rPr>
        <w:t>（1）列表</w:t>
      </w:r>
    </w:p>
    <w:p>
      <w:pPr>
        <w:rPr>
          <w:rFonts w:ascii="微软雅黑" w:hAnsi="微软雅黑" w:eastAsia="微软雅黑" w:cs="微软雅黑"/>
        </w:rPr>
      </w:pPr>
      <w:r>
        <w:rPr>
          <w:rFonts w:hint="eastAsia" w:ascii="微软雅黑" w:hAnsi="微软雅黑" w:eastAsia="微软雅黑" w:cs="微软雅黑"/>
        </w:rPr>
        <w:t>上方的搜索条件为企业名称（模糊匹配），筛选条件为区县、申报状态、开始时间、结束时间。</w:t>
      </w:r>
    </w:p>
    <w:p>
      <w:r>
        <w:drawing>
          <wp:inline distT="0" distB="0" distL="114300" distR="114300">
            <wp:extent cx="5271770" cy="2889885"/>
            <wp:effectExtent l="0" t="0" r="5080" b="5715"/>
            <wp:docPr id="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7"/>
                    <pic:cNvPicPr>
                      <a:picLocks noChangeAspect="1"/>
                    </pic:cNvPicPr>
                  </pic:nvPicPr>
                  <pic:blipFill>
                    <a:blip r:embed="rId35"/>
                    <a:stretch>
                      <a:fillRect/>
                    </a:stretch>
                  </pic:blipFill>
                  <pic:spPr>
                    <a:xfrm>
                      <a:off x="0" y="0"/>
                      <a:ext cx="5271770" cy="2889885"/>
                    </a:xfrm>
                    <a:prstGeom prst="rect">
                      <a:avLst/>
                    </a:prstGeom>
                    <a:noFill/>
                    <a:ln w="9525">
                      <a:noFill/>
                    </a:ln>
                  </pic:spPr>
                </pic:pic>
              </a:graphicData>
            </a:graphic>
          </wp:inline>
        </w:drawing>
      </w:r>
    </w:p>
    <w:p>
      <w:pPr>
        <w:jc w:val="center"/>
        <w:rPr>
          <w:rFonts w:asciiTheme="minorEastAsia" w:hAnsiTheme="minorEastAsia" w:eastAsiaTheme="minorEastAsia" w:cstheme="minorEastAsia"/>
        </w:rPr>
      </w:pPr>
      <w:r>
        <w:rPr>
          <w:rFonts w:hint="eastAsia" w:asciiTheme="minorEastAsia" w:hAnsiTheme="minorEastAsia" w:eastAsiaTheme="minorEastAsia" w:cstheme="minorEastAsia"/>
        </w:rPr>
        <w:t>效果评估-列表</w:t>
      </w:r>
    </w:p>
    <w:p>
      <w:pPr>
        <w:pStyle w:val="6"/>
      </w:pPr>
      <w:r>
        <w:rPr>
          <w:rFonts w:hint="eastAsia"/>
        </w:rPr>
        <w:t>（2）查看</w:t>
      </w:r>
    </w:p>
    <w:p>
      <w:pPr>
        <w:rPr>
          <w:rFonts w:ascii="微软雅黑" w:hAnsi="微软雅黑" w:eastAsia="微软雅黑" w:cs="微软雅黑"/>
        </w:rPr>
      </w:pPr>
      <w:r>
        <w:rPr>
          <w:rFonts w:hint="eastAsia" w:ascii="微软雅黑" w:hAnsi="微软雅黑" w:eastAsia="微软雅黑" w:cs="微软雅黑"/>
        </w:rPr>
        <w:t>点击查看效果评估详情，</w:t>
      </w:r>
      <w:r>
        <w:rPr>
          <w:rFonts w:hint="eastAsia" w:ascii="微软雅黑" w:hAnsi="微软雅黑" w:eastAsia="微软雅黑"/>
          <w:szCs w:val="21"/>
        </w:rPr>
        <w:t>上方显示了办理列表，为业务办理轨迹，下方显示了效果评估的基本信息。</w:t>
      </w:r>
    </w:p>
    <w:p>
      <w:pPr>
        <w:rPr>
          <w:rFonts w:ascii="微软雅黑" w:hAnsi="微软雅黑" w:eastAsia="微软雅黑" w:cs="微软雅黑"/>
        </w:rPr>
      </w:pPr>
    </w:p>
    <w:p>
      <w:r>
        <w:drawing>
          <wp:inline distT="0" distB="0" distL="114300" distR="114300">
            <wp:extent cx="5273040" cy="2886075"/>
            <wp:effectExtent l="0" t="0" r="3810" b="9525"/>
            <wp:docPr id="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8"/>
                    <pic:cNvPicPr>
                      <a:picLocks noChangeAspect="1"/>
                    </pic:cNvPicPr>
                  </pic:nvPicPr>
                  <pic:blipFill>
                    <a:blip r:embed="rId36"/>
                    <a:stretch>
                      <a:fillRect/>
                    </a:stretch>
                  </pic:blipFill>
                  <pic:spPr>
                    <a:xfrm>
                      <a:off x="0" y="0"/>
                      <a:ext cx="5273040" cy="2886075"/>
                    </a:xfrm>
                    <a:prstGeom prst="rect">
                      <a:avLst/>
                    </a:prstGeom>
                    <a:noFill/>
                    <a:ln w="9525">
                      <a:noFill/>
                    </a:ln>
                  </pic:spPr>
                </pic:pic>
              </a:graphicData>
            </a:graphic>
          </wp:inline>
        </w:drawing>
      </w:r>
    </w:p>
    <w:p>
      <w:pPr>
        <w:jc w:val="center"/>
        <w:rPr>
          <w:rFonts w:asciiTheme="minorEastAsia" w:hAnsiTheme="minorEastAsia" w:eastAsiaTheme="minorEastAsia" w:cstheme="minorEastAsia"/>
        </w:rPr>
      </w:pPr>
      <w:r>
        <w:rPr>
          <w:rFonts w:hint="eastAsia" w:asciiTheme="minorEastAsia" w:hAnsiTheme="minorEastAsia" w:eastAsiaTheme="minorEastAsia" w:cstheme="minorEastAsia"/>
        </w:rPr>
        <w:t>效果评估-查看</w:t>
      </w:r>
    </w:p>
    <w:p>
      <w:pPr>
        <w:pStyle w:val="6"/>
      </w:pPr>
      <w:r>
        <w:rPr>
          <w:rFonts w:hint="eastAsia"/>
        </w:rPr>
        <w:t>（3）定位</w:t>
      </w:r>
    </w:p>
    <w:p>
      <w:pPr>
        <w:rPr>
          <w:rFonts w:ascii="微软雅黑" w:hAnsi="微软雅黑" w:eastAsia="微软雅黑" w:cs="微软雅黑"/>
        </w:rPr>
      </w:pPr>
      <w:r>
        <w:rPr>
          <w:rFonts w:hint="eastAsia" w:ascii="微软雅黑" w:hAnsi="微软雅黑" w:eastAsia="微软雅黑" w:cs="微软雅黑"/>
        </w:rPr>
        <w:t>列表中选择定位，将对当前效果评估进行定位，如果地块有边界信息，地图将展示地块边界信息。</w:t>
      </w:r>
    </w:p>
    <w:p>
      <w:r>
        <w:drawing>
          <wp:inline distT="0" distB="0" distL="114300" distR="114300">
            <wp:extent cx="5269230" cy="2900680"/>
            <wp:effectExtent l="0" t="0" r="7620" b="13970"/>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37"/>
                    <a:stretch>
                      <a:fillRect/>
                    </a:stretch>
                  </pic:blipFill>
                  <pic:spPr>
                    <a:xfrm>
                      <a:off x="0" y="0"/>
                      <a:ext cx="5269230" cy="2900680"/>
                    </a:xfrm>
                    <a:prstGeom prst="rect">
                      <a:avLst/>
                    </a:prstGeom>
                    <a:noFill/>
                    <a:ln w="9525">
                      <a:noFill/>
                    </a:ln>
                  </pic:spPr>
                </pic:pic>
              </a:graphicData>
            </a:graphic>
          </wp:inline>
        </w:drawing>
      </w:r>
    </w:p>
    <w:p>
      <w:pPr>
        <w:jc w:val="center"/>
      </w:pPr>
      <w:r>
        <w:rPr>
          <w:rFonts w:hint="eastAsia"/>
          <w:lang w:val="en-US" w:eastAsia="zh-CN"/>
        </w:rPr>
        <w:t>效果评估</w:t>
      </w:r>
      <w:r>
        <w:rPr>
          <w:rFonts w:hint="eastAsia"/>
        </w:rPr>
        <w:t>-定位</w:t>
      </w:r>
    </w:p>
    <w:p>
      <w:pPr>
        <w:pStyle w:val="6"/>
      </w:pPr>
      <w:r>
        <w:rPr>
          <w:rFonts w:hint="eastAsia"/>
        </w:rPr>
        <w:t>（4）市局初审</w:t>
      </w:r>
    </w:p>
    <w:p>
      <w:pPr>
        <w:rPr>
          <w:rFonts w:ascii="微软雅黑" w:hAnsi="微软雅黑" w:eastAsia="微软雅黑" w:cs="微软雅黑"/>
        </w:rPr>
      </w:pPr>
      <w:r>
        <w:rPr>
          <w:rFonts w:hint="eastAsia" w:ascii="微软雅黑" w:hAnsi="微软雅黑" w:eastAsia="微软雅黑" w:cs="微软雅黑"/>
          <w:lang w:val="en-US" w:eastAsia="zh-CN"/>
        </w:rPr>
        <w:t>重点行业流程中，</w:t>
      </w:r>
      <w:r>
        <w:rPr>
          <w:rFonts w:hint="eastAsia" w:ascii="微软雅黑" w:hAnsi="微软雅黑" w:eastAsia="微软雅黑" w:cs="微软雅黑"/>
        </w:rPr>
        <w:t>市环保局对效果评估进行初审，</w:t>
      </w:r>
      <w:r>
        <w:rPr>
          <w:rFonts w:hint="eastAsia" w:ascii="微软雅黑" w:hAnsi="微软雅黑" w:eastAsia="微软雅黑"/>
          <w:szCs w:val="21"/>
        </w:rPr>
        <w:t>上方显示了办理列表，为业务办理轨迹，中间显示了风险评的基本信息，</w:t>
      </w:r>
      <w:r>
        <w:rPr>
          <w:rFonts w:hint="eastAsia" w:ascii="微软雅黑" w:hAnsi="微软雅黑" w:eastAsia="微软雅黑" w:cs="微软雅黑"/>
        </w:rPr>
        <w:t>下方则显示了审核的信息，审核选项有通过、资料调整。</w:t>
      </w:r>
    </w:p>
    <w:p>
      <w:pPr>
        <w:rPr>
          <w:rFonts w:ascii="微软雅黑" w:hAnsi="微软雅黑" w:eastAsia="微软雅黑" w:cs="微软雅黑"/>
        </w:rPr>
      </w:pPr>
      <w:r>
        <w:rPr>
          <w:rFonts w:hint="eastAsia" w:ascii="微软雅黑" w:hAnsi="微软雅黑" w:eastAsia="微软雅黑" w:cs="微软雅黑"/>
        </w:rPr>
        <w:t>通过：效果评估市局初审通过，进入下一步技术评审（环保端）。</w:t>
      </w:r>
    </w:p>
    <w:p>
      <w:pPr>
        <w:rPr>
          <w:rFonts w:ascii="微软雅黑" w:hAnsi="微软雅黑" w:eastAsia="微软雅黑" w:cs="微软雅黑"/>
        </w:rPr>
      </w:pPr>
      <w:r>
        <w:rPr>
          <w:rFonts w:hint="eastAsia" w:ascii="微软雅黑" w:hAnsi="微软雅黑" w:eastAsia="微软雅黑" w:cs="微软雅黑"/>
        </w:rPr>
        <w:t>资料调整：企业端需要进行资料调整。</w:t>
      </w:r>
      <w:r>
        <w:rPr>
          <w:rFonts w:hint="eastAsia" w:ascii="微软雅黑" w:hAnsi="微软雅黑" w:eastAsia="微软雅黑" w:cs="微软雅黑"/>
          <w:lang w:val="en-US" w:eastAsia="zh-CN"/>
        </w:rPr>
        <w:t>效果评估</w:t>
      </w:r>
      <w:r>
        <w:rPr>
          <w:rFonts w:hint="eastAsia" w:ascii="微软雅黑" w:hAnsi="微软雅黑" w:eastAsia="微软雅黑" w:cs="微软雅黑"/>
        </w:rPr>
        <w:t>打回</w:t>
      </w:r>
      <w:r>
        <w:rPr>
          <w:rFonts w:hint="eastAsia" w:ascii="微软雅黑" w:hAnsi="微软雅黑" w:eastAsia="微软雅黑" w:cs="微软雅黑"/>
          <w:lang w:val="en-US" w:eastAsia="zh-CN"/>
        </w:rPr>
        <w:t>土壤转运阶段（如果有，否则进入现场采样调查）</w:t>
      </w:r>
      <w:r>
        <w:rPr>
          <w:rFonts w:hint="eastAsia" w:ascii="微软雅黑" w:hAnsi="微软雅黑" w:eastAsia="微软雅黑" w:cs="微软雅黑"/>
        </w:rPr>
        <w:t>（企业端）。</w:t>
      </w:r>
    </w:p>
    <w:p>
      <w:r>
        <w:drawing>
          <wp:inline distT="0" distB="0" distL="114300" distR="114300">
            <wp:extent cx="5265420" cy="2856230"/>
            <wp:effectExtent l="0" t="0" r="11430" b="1270"/>
            <wp:docPr id="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0"/>
                    <pic:cNvPicPr>
                      <a:picLocks noChangeAspect="1"/>
                    </pic:cNvPicPr>
                  </pic:nvPicPr>
                  <pic:blipFill>
                    <a:blip r:embed="rId38"/>
                    <a:stretch>
                      <a:fillRect/>
                    </a:stretch>
                  </pic:blipFill>
                  <pic:spPr>
                    <a:xfrm>
                      <a:off x="0" y="0"/>
                      <a:ext cx="5265420" cy="2856230"/>
                    </a:xfrm>
                    <a:prstGeom prst="rect">
                      <a:avLst/>
                    </a:prstGeom>
                    <a:noFill/>
                    <a:ln w="9525">
                      <a:noFill/>
                    </a:ln>
                  </pic:spPr>
                </pic:pic>
              </a:graphicData>
            </a:graphic>
          </wp:inline>
        </w:drawing>
      </w:r>
    </w:p>
    <w:p>
      <w:pPr>
        <w:jc w:val="center"/>
      </w:pPr>
      <w:r>
        <w:rPr>
          <w:rFonts w:hint="eastAsia"/>
        </w:rPr>
        <w:t>效果评估-市局初审</w:t>
      </w:r>
    </w:p>
    <w:p>
      <w:pPr>
        <w:pStyle w:val="6"/>
      </w:pPr>
      <w:r>
        <w:rPr>
          <w:rFonts w:hint="eastAsia"/>
        </w:rPr>
        <w:t>（5）技术评审</w:t>
      </w:r>
    </w:p>
    <w:p>
      <w:pPr>
        <w:rPr>
          <w:rFonts w:ascii="微软雅黑" w:hAnsi="微软雅黑" w:eastAsia="微软雅黑" w:cs="微软雅黑"/>
        </w:rPr>
      </w:pPr>
      <w:r>
        <w:rPr>
          <w:rFonts w:hint="eastAsia" w:ascii="微软雅黑" w:hAnsi="微软雅黑" w:eastAsia="微软雅黑" w:cs="微软雅黑"/>
          <w:lang w:val="en-US" w:eastAsia="zh-CN"/>
        </w:rPr>
        <w:t>重点行业流程中，</w:t>
      </w:r>
      <w:r>
        <w:rPr>
          <w:rFonts w:hint="eastAsia" w:ascii="微软雅黑" w:hAnsi="微软雅黑" w:eastAsia="微软雅黑" w:cs="微软雅黑"/>
        </w:rPr>
        <w:t>市环保局专家对效果评估给出意见，</w:t>
      </w:r>
      <w:r>
        <w:rPr>
          <w:rFonts w:hint="eastAsia" w:ascii="微软雅黑" w:hAnsi="微软雅黑" w:eastAsia="微软雅黑"/>
          <w:szCs w:val="21"/>
        </w:rPr>
        <w:t>上方显示了办理列表，为业务办理轨迹，中间显示了效果评估的基本信息，</w:t>
      </w:r>
      <w:r>
        <w:rPr>
          <w:rFonts w:hint="eastAsia" w:ascii="微软雅黑" w:hAnsi="微软雅黑" w:eastAsia="微软雅黑" w:cs="微软雅黑"/>
        </w:rPr>
        <w:t>下方则显示了审核信息，专家可以上传审核相关文件和输入技术评审，提交后进入附件调整（企业端）。</w:t>
      </w:r>
    </w:p>
    <w:p>
      <w:pPr>
        <w:rPr>
          <w:b/>
          <w:bCs/>
        </w:rPr>
      </w:pPr>
      <w:r>
        <w:drawing>
          <wp:inline distT="0" distB="0" distL="114300" distR="114300">
            <wp:extent cx="5265420" cy="2856230"/>
            <wp:effectExtent l="0" t="0" r="11430" b="1270"/>
            <wp:docPr id="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1"/>
                    <pic:cNvPicPr>
                      <a:picLocks noChangeAspect="1"/>
                    </pic:cNvPicPr>
                  </pic:nvPicPr>
                  <pic:blipFill>
                    <a:blip r:embed="rId38"/>
                    <a:stretch>
                      <a:fillRect/>
                    </a:stretch>
                  </pic:blipFill>
                  <pic:spPr>
                    <a:xfrm>
                      <a:off x="0" y="0"/>
                      <a:ext cx="5265420" cy="2856230"/>
                    </a:xfrm>
                    <a:prstGeom prst="rect">
                      <a:avLst/>
                    </a:prstGeom>
                    <a:noFill/>
                    <a:ln w="9525">
                      <a:noFill/>
                    </a:ln>
                  </pic:spPr>
                </pic:pic>
              </a:graphicData>
            </a:graphic>
          </wp:inline>
        </w:drawing>
      </w:r>
    </w:p>
    <w:p>
      <w:pPr>
        <w:jc w:val="center"/>
      </w:pPr>
      <w:r>
        <w:rPr>
          <w:rFonts w:hint="eastAsia"/>
        </w:rPr>
        <w:t>效果评估-技术评审</w:t>
      </w:r>
    </w:p>
    <w:p>
      <w:pPr>
        <w:rPr>
          <w:rFonts w:ascii="微软雅黑" w:hAnsi="微软雅黑" w:eastAsia="微软雅黑" w:cs="微软雅黑"/>
        </w:rPr>
      </w:pPr>
    </w:p>
    <w:p>
      <w:pPr>
        <w:pStyle w:val="6"/>
      </w:pPr>
      <w:r>
        <w:rPr>
          <w:rFonts w:hint="eastAsia"/>
        </w:rPr>
        <w:t>（6）市局批复</w:t>
      </w:r>
    </w:p>
    <w:p>
      <w:pPr>
        <w:rPr>
          <w:rFonts w:ascii="微软雅黑" w:hAnsi="微软雅黑" w:eastAsia="微软雅黑" w:cs="微软雅黑"/>
        </w:rPr>
      </w:pPr>
      <w:r>
        <w:rPr>
          <w:rFonts w:hint="eastAsia" w:ascii="微软雅黑" w:hAnsi="微软雅黑" w:eastAsia="微软雅黑" w:cs="微软雅黑"/>
          <w:lang w:val="en-US" w:eastAsia="zh-CN"/>
        </w:rPr>
        <w:t>重点行业流程中，</w:t>
      </w:r>
      <w:r>
        <w:rPr>
          <w:rFonts w:hint="eastAsia" w:ascii="微软雅黑" w:hAnsi="微软雅黑" w:eastAsia="微软雅黑" w:cs="微软雅黑"/>
        </w:rPr>
        <w:t>市环保局对效果评估进行复审，</w:t>
      </w:r>
      <w:r>
        <w:rPr>
          <w:rFonts w:hint="eastAsia" w:ascii="微软雅黑" w:hAnsi="微软雅黑" w:eastAsia="微软雅黑"/>
          <w:szCs w:val="21"/>
        </w:rPr>
        <w:t>上方显示了办理列表，为业务办理轨迹，中间显示了效果评估的基本信息，</w:t>
      </w:r>
      <w:r>
        <w:rPr>
          <w:rFonts w:hint="eastAsia" w:ascii="微软雅黑" w:hAnsi="微软雅黑" w:eastAsia="微软雅黑" w:cs="微软雅黑"/>
        </w:rPr>
        <w:t>下方则显示了审核的信息，审核选项有通过、资料调整。</w:t>
      </w:r>
    </w:p>
    <w:p>
      <w:pPr>
        <w:rPr>
          <w:rFonts w:ascii="微软雅黑" w:hAnsi="微软雅黑" w:eastAsia="微软雅黑" w:cs="微软雅黑"/>
        </w:rPr>
      </w:pPr>
      <w:r>
        <w:rPr>
          <w:rFonts w:hint="eastAsia" w:ascii="微软雅黑" w:hAnsi="微软雅黑" w:eastAsia="微软雅黑" w:cs="微软雅黑"/>
        </w:rPr>
        <w:t>通过：该地块通过效果评估，效果评估流程结束。</w:t>
      </w:r>
    </w:p>
    <w:p>
      <w:pPr>
        <w:rPr>
          <w:rFonts w:ascii="微软雅黑" w:hAnsi="微软雅黑" w:eastAsia="微软雅黑" w:cs="微软雅黑"/>
        </w:rPr>
      </w:pPr>
      <w:r>
        <w:rPr>
          <w:rFonts w:hint="eastAsia" w:ascii="微软雅黑" w:hAnsi="微软雅黑" w:eastAsia="微软雅黑" w:cs="微软雅黑"/>
        </w:rPr>
        <w:t>资料调整：企业端需要进行资料调整</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效果评估</w:t>
      </w:r>
      <w:r>
        <w:rPr>
          <w:rFonts w:hint="eastAsia" w:ascii="微软雅黑" w:hAnsi="微软雅黑" w:eastAsia="微软雅黑" w:cs="微软雅黑"/>
        </w:rPr>
        <w:t>打回</w:t>
      </w:r>
      <w:r>
        <w:rPr>
          <w:rFonts w:hint="eastAsia" w:ascii="微软雅黑" w:hAnsi="微软雅黑" w:eastAsia="微软雅黑" w:cs="微软雅黑"/>
          <w:lang w:val="en-US" w:eastAsia="zh-CN"/>
        </w:rPr>
        <w:t>土壤转运阶段（如果有，否则进入现场采样调查）</w:t>
      </w:r>
      <w:r>
        <w:rPr>
          <w:rFonts w:hint="eastAsia" w:ascii="微软雅黑" w:hAnsi="微软雅黑" w:eastAsia="微软雅黑" w:cs="微软雅黑"/>
        </w:rPr>
        <w:t>。</w:t>
      </w:r>
    </w:p>
    <w:p/>
    <w:p>
      <w:r>
        <w:drawing>
          <wp:inline distT="0" distB="0" distL="114300" distR="114300">
            <wp:extent cx="5265420" cy="2856230"/>
            <wp:effectExtent l="0" t="0" r="11430" b="1270"/>
            <wp:docPr id="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
                    <pic:cNvPicPr>
                      <a:picLocks noChangeAspect="1"/>
                    </pic:cNvPicPr>
                  </pic:nvPicPr>
                  <pic:blipFill>
                    <a:blip r:embed="rId38"/>
                    <a:stretch>
                      <a:fillRect/>
                    </a:stretch>
                  </pic:blipFill>
                  <pic:spPr>
                    <a:xfrm>
                      <a:off x="0" y="0"/>
                      <a:ext cx="5265420" cy="2856230"/>
                    </a:xfrm>
                    <a:prstGeom prst="rect">
                      <a:avLst/>
                    </a:prstGeom>
                    <a:noFill/>
                    <a:ln w="9525">
                      <a:noFill/>
                    </a:ln>
                  </pic:spPr>
                </pic:pic>
              </a:graphicData>
            </a:graphic>
          </wp:inline>
        </w:drawing>
      </w:r>
    </w:p>
    <w:p/>
    <w:p>
      <w:pPr>
        <w:jc w:val="center"/>
        <w:rPr>
          <w:rFonts w:hint="eastAsia"/>
        </w:rPr>
      </w:pPr>
      <w:r>
        <w:rPr>
          <w:rFonts w:hint="eastAsia"/>
        </w:rPr>
        <w:t>效果评估-市局批复</w:t>
      </w:r>
    </w:p>
    <w:p>
      <w:pPr>
        <w:pStyle w:val="6"/>
        <w:rPr>
          <w:rFonts w:hint="eastAsia" w:eastAsia="宋体"/>
          <w:lang w:val="en-US" w:eastAsia="zh-CN"/>
        </w:rPr>
      </w:pPr>
      <w:r>
        <w:rPr>
          <w:rFonts w:hint="eastAsia"/>
        </w:rPr>
        <w:t>（</w:t>
      </w:r>
      <w:r>
        <w:rPr>
          <w:rFonts w:hint="eastAsia"/>
          <w:lang w:val="en-US" w:eastAsia="zh-CN"/>
        </w:rPr>
        <w:t>7</w:t>
      </w:r>
      <w:r>
        <w:rPr>
          <w:rFonts w:hint="eastAsia"/>
        </w:rPr>
        <w:t>）</w:t>
      </w:r>
      <w:r>
        <w:rPr>
          <w:rFonts w:hint="eastAsia"/>
          <w:lang w:val="en-US" w:eastAsia="zh-CN"/>
        </w:rPr>
        <w:t>区县审核</w:t>
      </w:r>
    </w:p>
    <w:p>
      <w:pPr>
        <w:rPr>
          <w:rFonts w:ascii="微软雅黑" w:hAnsi="微软雅黑" w:eastAsia="微软雅黑" w:cs="微软雅黑"/>
        </w:rPr>
      </w:pPr>
      <w:r>
        <w:rPr>
          <w:rFonts w:hint="eastAsia" w:ascii="微软雅黑" w:hAnsi="微软雅黑" w:eastAsia="微软雅黑" w:cs="微软雅黑"/>
          <w:lang w:val="en-US" w:eastAsia="zh-CN"/>
        </w:rPr>
        <w:t>非重点行业流程中，区县</w:t>
      </w:r>
      <w:r>
        <w:rPr>
          <w:rFonts w:hint="eastAsia" w:ascii="微软雅黑" w:hAnsi="微软雅黑" w:eastAsia="微软雅黑" w:cs="微软雅黑"/>
        </w:rPr>
        <w:t>对效果评估进行</w:t>
      </w:r>
      <w:r>
        <w:rPr>
          <w:rFonts w:hint="eastAsia" w:ascii="微软雅黑" w:hAnsi="微软雅黑" w:eastAsia="微软雅黑" w:cs="微软雅黑"/>
          <w:lang w:val="en-US" w:eastAsia="zh-CN"/>
        </w:rPr>
        <w:t>审核</w:t>
      </w:r>
      <w:r>
        <w:rPr>
          <w:rFonts w:hint="eastAsia" w:ascii="微软雅黑" w:hAnsi="微软雅黑" w:eastAsia="微软雅黑" w:cs="微软雅黑"/>
        </w:rPr>
        <w:t>，</w:t>
      </w:r>
      <w:r>
        <w:rPr>
          <w:rFonts w:hint="eastAsia" w:ascii="微软雅黑" w:hAnsi="微软雅黑" w:eastAsia="微软雅黑"/>
          <w:szCs w:val="21"/>
        </w:rPr>
        <w:t>上方显示了办理列表，为业务办理轨迹，中间显示了效果评估的基本信息，</w:t>
      </w:r>
      <w:r>
        <w:rPr>
          <w:rFonts w:hint="eastAsia" w:ascii="微软雅黑" w:hAnsi="微软雅黑" w:eastAsia="微软雅黑" w:cs="微软雅黑"/>
        </w:rPr>
        <w:t>下方则显示了审核的信息，审核选项有通过、资料调整。</w:t>
      </w:r>
    </w:p>
    <w:p>
      <w:pPr>
        <w:rPr>
          <w:rFonts w:ascii="微软雅黑" w:hAnsi="微软雅黑" w:eastAsia="微软雅黑" w:cs="微软雅黑"/>
        </w:rPr>
      </w:pPr>
      <w:r>
        <w:rPr>
          <w:rFonts w:hint="eastAsia" w:ascii="微软雅黑" w:hAnsi="微软雅黑" w:eastAsia="微软雅黑" w:cs="微软雅黑"/>
        </w:rPr>
        <w:t>通过：该地块通过效果评估，效果评估流程结束。</w:t>
      </w:r>
    </w:p>
    <w:p>
      <w:pPr>
        <w:rPr>
          <w:rFonts w:ascii="微软雅黑" w:hAnsi="微软雅黑" w:eastAsia="微软雅黑" w:cs="微软雅黑"/>
        </w:rPr>
      </w:pPr>
      <w:r>
        <w:rPr>
          <w:rFonts w:hint="eastAsia" w:ascii="微软雅黑" w:hAnsi="微软雅黑" w:eastAsia="微软雅黑" w:cs="微软雅黑"/>
        </w:rPr>
        <w:t>资料调整：企业端需要进行资料调整。</w:t>
      </w:r>
      <w:r>
        <w:rPr>
          <w:rFonts w:hint="eastAsia" w:ascii="微软雅黑" w:hAnsi="微软雅黑" w:eastAsia="微软雅黑" w:cs="微软雅黑"/>
          <w:lang w:val="en-US" w:eastAsia="zh-CN"/>
        </w:rPr>
        <w:t>效果评估</w:t>
      </w:r>
      <w:r>
        <w:rPr>
          <w:rFonts w:hint="eastAsia" w:ascii="微软雅黑" w:hAnsi="微软雅黑" w:eastAsia="微软雅黑" w:cs="微软雅黑"/>
        </w:rPr>
        <w:t>打回</w:t>
      </w:r>
      <w:r>
        <w:rPr>
          <w:rFonts w:hint="eastAsia" w:ascii="微软雅黑" w:hAnsi="微软雅黑" w:eastAsia="微软雅黑" w:cs="微软雅黑"/>
          <w:lang w:val="en-US" w:eastAsia="zh-CN"/>
        </w:rPr>
        <w:t>土壤转运阶段（如果有，否则进入现场采样调查）</w:t>
      </w:r>
      <w:r>
        <w:rPr>
          <w:rFonts w:hint="eastAsia" w:ascii="微软雅黑" w:hAnsi="微软雅黑" w:eastAsia="微软雅黑" w:cs="微软雅黑"/>
        </w:rPr>
        <w:t>（企业端）。</w:t>
      </w:r>
    </w:p>
    <w:p/>
    <w:p>
      <w:r>
        <w:drawing>
          <wp:inline distT="0" distB="0" distL="114300" distR="114300">
            <wp:extent cx="5265420" cy="2856230"/>
            <wp:effectExtent l="0" t="0" r="11430" b="1270"/>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38"/>
                    <a:stretch>
                      <a:fillRect/>
                    </a:stretch>
                  </pic:blipFill>
                  <pic:spPr>
                    <a:xfrm>
                      <a:off x="0" y="0"/>
                      <a:ext cx="5265420" cy="2856230"/>
                    </a:xfrm>
                    <a:prstGeom prst="rect">
                      <a:avLst/>
                    </a:prstGeom>
                    <a:noFill/>
                    <a:ln w="9525">
                      <a:noFill/>
                    </a:ln>
                  </pic:spPr>
                </pic:pic>
              </a:graphicData>
            </a:graphic>
          </wp:inline>
        </w:drawing>
      </w:r>
    </w:p>
    <w:p/>
    <w:p>
      <w:pPr>
        <w:jc w:val="center"/>
        <w:rPr>
          <w:rFonts w:hint="eastAsia" w:eastAsia="宋体"/>
          <w:lang w:val="en-US" w:eastAsia="zh-CN"/>
        </w:rPr>
      </w:pPr>
      <w:r>
        <w:rPr>
          <w:rFonts w:hint="eastAsia"/>
        </w:rPr>
        <w:t>效果评估-</w:t>
      </w:r>
      <w:r>
        <w:rPr>
          <w:rFonts w:hint="eastAsia"/>
          <w:lang w:val="en-US" w:eastAsia="zh-CN"/>
        </w:rPr>
        <w:t>区县审核</w:t>
      </w:r>
    </w:p>
    <w:p>
      <w:pPr>
        <w:jc w:val="both"/>
        <w:rPr>
          <w:rFonts w:hint="eastAsia"/>
        </w:rPr>
      </w:pPr>
    </w:p>
    <w:p>
      <w:pPr>
        <w:pStyle w:val="5"/>
        <w:rPr>
          <w:rFonts w:hint="eastAsia" w:ascii="微软雅黑" w:hAnsi="微软雅黑" w:eastAsia="微软雅黑" w:cs="微软雅黑"/>
        </w:rPr>
      </w:pPr>
      <w:r>
        <w:rPr>
          <w:rFonts w:hint="eastAsia" w:ascii="微软雅黑" w:hAnsi="微软雅黑" w:eastAsia="微软雅黑" w:cs="微软雅黑"/>
        </w:rPr>
        <w:t>3.3.2.</w:t>
      </w:r>
      <w:r>
        <w:rPr>
          <w:rFonts w:hint="eastAsia" w:ascii="微软雅黑" w:hAnsi="微软雅黑" w:eastAsia="微软雅黑" w:cs="微软雅黑"/>
          <w:lang w:val="en-US" w:eastAsia="zh-CN"/>
        </w:rPr>
        <w:t>6</w:t>
      </w:r>
      <w:r>
        <w:rPr>
          <w:rFonts w:hint="eastAsia" w:ascii="微软雅黑" w:hAnsi="微软雅黑" w:eastAsia="微软雅黑" w:cs="微软雅黑"/>
        </w:rPr>
        <w:t>跨流程申报</w:t>
      </w:r>
    </w:p>
    <w:p>
      <w:pPr>
        <w:rPr>
          <w:rFonts w:ascii="微软雅黑" w:hAnsi="微软雅黑" w:eastAsia="微软雅黑" w:cs="微软雅黑"/>
        </w:rPr>
      </w:pPr>
      <w:r>
        <w:rPr>
          <w:rFonts w:hint="eastAsia" w:ascii="微软雅黑" w:hAnsi="微软雅黑" w:eastAsia="微软雅黑" w:cs="微软雅黑"/>
        </w:rPr>
        <w:t>跨流程申报为某些情况下，直接从任一流程（风险</w:t>
      </w:r>
      <w:r>
        <w:rPr>
          <w:rFonts w:hint="eastAsia" w:ascii="微软雅黑" w:hAnsi="微软雅黑" w:eastAsia="微软雅黑" w:cs="微软雅黑"/>
          <w:lang w:val="en-US" w:eastAsia="zh-CN"/>
        </w:rPr>
        <w:t>管控</w:t>
      </w:r>
      <w:r>
        <w:rPr>
          <w:rFonts w:hint="eastAsia" w:ascii="微软雅黑" w:hAnsi="微软雅黑" w:eastAsia="微软雅黑" w:cs="微软雅黑"/>
        </w:rPr>
        <w:t>、治理修复、效果评估）上进入，由企业选择流程，然后进入流程中。</w:t>
      </w:r>
    </w:p>
    <w:p>
      <w:pPr>
        <w:rPr>
          <w:rFonts w:ascii="微软雅黑" w:hAnsi="微软雅黑" w:eastAsia="微软雅黑" w:cs="微软雅黑"/>
        </w:rPr>
      </w:pPr>
      <w:r>
        <w:rPr>
          <w:rFonts w:hint="eastAsia" w:ascii="微软雅黑" w:hAnsi="微软雅黑" w:eastAsia="微软雅黑" w:cs="微软雅黑"/>
        </w:rPr>
        <w:t>由于从任一流程中进入，会导致没有该流程之前的信息。如选择风险</w:t>
      </w:r>
      <w:r>
        <w:rPr>
          <w:rFonts w:hint="eastAsia" w:ascii="微软雅黑" w:hAnsi="微软雅黑" w:eastAsia="微软雅黑" w:cs="微软雅黑"/>
          <w:lang w:val="en-US" w:eastAsia="zh-CN"/>
        </w:rPr>
        <w:t>管控</w:t>
      </w:r>
      <w:r>
        <w:rPr>
          <w:rFonts w:hint="eastAsia" w:ascii="微软雅黑" w:hAnsi="微软雅黑" w:eastAsia="微软雅黑" w:cs="微软雅黑"/>
        </w:rPr>
        <w:t>，则没有地块备案</w:t>
      </w:r>
      <w:r>
        <w:rPr>
          <w:rFonts w:hint="eastAsia" w:ascii="微软雅黑" w:hAnsi="微软雅黑" w:eastAsia="微软雅黑" w:cs="微软雅黑"/>
          <w:lang w:eastAsia="zh-CN"/>
        </w:rPr>
        <w:t>、</w:t>
      </w:r>
      <w:r>
        <w:rPr>
          <w:rFonts w:hint="eastAsia" w:ascii="微软雅黑" w:hAnsi="微软雅黑" w:eastAsia="微软雅黑" w:cs="微软雅黑"/>
          <w:lang w:val="en-US" w:eastAsia="zh-CN"/>
        </w:rPr>
        <w:t>风险评估</w:t>
      </w:r>
      <w:r>
        <w:rPr>
          <w:rFonts w:hint="eastAsia" w:ascii="微软雅黑" w:hAnsi="微软雅黑" w:eastAsia="微软雅黑" w:cs="微软雅黑"/>
        </w:rPr>
        <w:t>的信息。除此之外，其他操作流程与正常流程一致。</w:t>
      </w:r>
    </w:p>
    <w:p>
      <w:pPr>
        <w:pStyle w:val="6"/>
        <w:numPr>
          <w:ilvl w:val="0"/>
          <w:numId w:val="3"/>
        </w:numPr>
      </w:pPr>
      <w:r>
        <w:rPr>
          <w:rFonts w:hint="eastAsia"/>
        </w:rPr>
        <w:t>列表</w:t>
      </w:r>
    </w:p>
    <w:p>
      <w:pPr>
        <w:rPr>
          <w:rFonts w:ascii="微软雅黑" w:hAnsi="微软雅黑" w:eastAsia="微软雅黑" w:cs="微软雅黑"/>
        </w:rPr>
      </w:pPr>
      <w:r>
        <w:rPr>
          <w:rFonts w:hint="eastAsia" w:ascii="微软雅黑" w:hAnsi="微软雅黑" w:eastAsia="微软雅黑" w:cs="微软雅黑"/>
        </w:rPr>
        <w:t>上方的搜索条件为企业企业名称（模糊匹配），筛选条件为区县、申报状态、地块状态、开始时间、结束时间。</w:t>
      </w:r>
    </w:p>
    <w:p/>
    <w:p>
      <w:pPr>
        <w:rPr>
          <w:rFonts w:ascii="微软雅黑" w:hAnsi="微软雅黑" w:eastAsia="微软雅黑" w:cs="微软雅黑"/>
        </w:rPr>
      </w:pPr>
      <w:r>
        <w:drawing>
          <wp:inline distT="0" distB="0" distL="114300" distR="114300">
            <wp:extent cx="5272405" cy="2878455"/>
            <wp:effectExtent l="0" t="0" r="4445" b="17145"/>
            <wp:docPr id="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pic:cNvPicPr>
                      <a:picLocks noChangeAspect="1"/>
                    </pic:cNvPicPr>
                  </pic:nvPicPr>
                  <pic:blipFill>
                    <a:blip r:embed="rId39"/>
                    <a:stretch>
                      <a:fillRect/>
                    </a:stretch>
                  </pic:blipFill>
                  <pic:spPr>
                    <a:xfrm>
                      <a:off x="0" y="0"/>
                      <a:ext cx="5272405" cy="2878455"/>
                    </a:xfrm>
                    <a:prstGeom prst="rect">
                      <a:avLst/>
                    </a:prstGeom>
                    <a:noFill/>
                    <a:ln w="9525">
                      <a:noFill/>
                    </a:ln>
                  </pic:spPr>
                </pic:pic>
              </a:graphicData>
            </a:graphic>
          </wp:inline>
        </w:drawing>
      </w:r>
    </w:p>
    <w:p>
      <w:pPr>
        <w:jc w:val="center"/>
      </w:pPr>
      <w:r>
        <w:rPr>
          <w:rFonts w:hint="eastAsia"/>
        </w:rPr>
        <w:t>跨流程申报-列表</w:t>
      </w:r>
    </w:p>
    <w:p>
      <w:pPr>
        <w:jc w:val="center"/>
      </w:pPr>
    </w:p>
    <w:p>
      <w:pPr>
        <w:pStyle w:val="6"/>
      </w:pPr>
      <w:r>
        <w:rPr>
          <w:rFonts w:hint="eastAsia"/>
        </w:rPr>
        <w:t>（2）查看</w:t>
      </w:r>
    </w:p>
    <w:p>
      <w:pPr>
        <w:rPr>
          <w:rFonts w:ascii="微软雅黑" w:hAnsi="微软雅黑" w:eastAsia="微软雅黑" w:cs="微软雅黑"/>
        </w:rPr>
      </w:pPr>
      <w:r>
        <w:rPr>
          <w:rFonts w:hint="eastAsia" w:ascii="微软雅黑" w:hAnsi="微软雅黑" w:eastAsia="微软雅黑" w:cs="微软雅黑"/>
        </w:rPr>
        <w:t>点击查看跨流程详情，</w:t>
      </w:r>
      <w:r>
        <w:rPr>
          <w:rFonts w:hint="eastAsia" w:ascii="微软雅黑" w:hAnsi="微软雅黑" w:eastAsia="微软雅黑"/>
          <w:szCs w:val="21"/>
        </w:rPr>
        <w:t>上方显示了办理列表，为业务办理轨迹，下方显示了</w:t>
      </w:r>
      <w:r>
        <w:rPr>
          <w:rFonts w:hint="eastAsia" w:ascii="微软雅黑" w:hAnsi="微软雅黑" w:eastAsia="微软雅黑" w:cs="微软雅黑"/>
        </w:rPr>
        <w:t>跨流程</w:t>
      </w:r>
      <w:r>
        <w:rPr>
          <w:rFonts w:hint="eastAsia" w:ascii="微软雅黑" w:hAnsi="微软雅黑" w:eastAsia="微软雅黑"/>
          <w:szCs w:val="21"/>
        </w:rPr>
        <w:t>的基本信息。</w:t>
      </w:r>
    </w:p>
    <w:p>
      <w:pPr>
        <w:rPr>
          <w:rFonts w:ascii="微软雅黑" w:hAnsi="微软雅黑" w:eastAsia="微软雅黑" w:cs="微软雅黑"/>
        </w:rPr>
      </w:pPr>
    </w:p>
    <w:p>
      <w:pPr>
        <w:jc w:val="center"/>
        <w:rPr>
          <w:rFonts w:asciiTheme="minorEastAsia" w:hAnsiTheme="minorEastAsia" w:eastAsiaTheme="minorEastAsia" w:cstheme="minorEastAsia"/>
        </w:rPr>
      </w:pPr>
      <w:r>
        <w:drawing>
          <wp:inline distT="0" distB="0" distL="114300" distR="114300">
            <wp:extent cx="5274310" cy="2886075"/>
            <wp:effectExtent l="0" t="0" r="2540" b="9525"/>
            <wp:docPr id="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4"/>
                    <pic:cNvPicPr>
                      <a:picLocks noChangeAspect="1"/>
                    </pic:cNvPicPr>
                  </pic:nvPicPr>
                  <pic:blipFill>
                    <a:blip r:embed="rId40"/>
                    <a:stretch>
                      <a:fillRect/>
                    </a:stretch>
                  </pic:blipFill>
                  <pic:spPr>
                    <a:xfrm>
                      <a:off x="0" y="0"/>
                      <a:ext cx="5274310" cy="2886075"/>
                    </a:xfrm>
                    <a:prstGeom prst="rect">
                      <a:avLst/>
                    </a:prstGeom>
                    <a:noFill/>
                    <a:ln w="9525">
                      <a:noFill/>
                    </a:ln>
                  </pic:spPr>
                </pic:pic>
              </a:graphicData>
            </a:graphic>
          </wp:inline>
        </w:drawing>
      </w:r>
      <w:r>
        <w:rPr>
          <w:rFonts w:hint="eastAsia" w:asciiTheme="minorEastAsia" w:hAnsiTheme="minorEastAsia" w:eastAsiaTheme="minorEastAsia" w:cstheme="minorEastAsia"/>
        </w:rPr>
        <w:t>跨流程申报-查看</w:t>
      </w:r>
    </w:p>
    <w:p>
      <w:pPr>
        <w:pStyle w:val="6"/>
      </w:pPr>
      <w:r>
        <w:rPr>
          <w:rFonts w:hint="eastAsia"/>
        </w:rPr>
        <w:t>（3）定位</w:t>
      </w:r>
    </w:p>
    <w:p>
      <w:pPr>
        <w:rPr>
          <w:rFonts w:ascii="微软雅黑" w:hAnsi="微软雅黑" w:eastAsia="微软雅黑" w:cs="微软雅黑"/>
        </w:rPr>
      </w:pPr>
      <w:r>
        <w:rPr>
          <w:rFonts w:hint="eastAsia" w:ascii="微软雅黑" w:hAnsi="微软雅黑" w:eastAsia="微软雅黑" w:cs="微软雅黑"/>
        </w:rPr>
        <w:t>列表中选择定位，将对当前跨流程进行定位，如果地块有边界信息，地图将展示地块边界信息。</w:t>
      </w:r>
    </w:p>
    <w:p>
      <w:r>
        <w:drawing>
          <wp:inline distT="0" distB="0" distL="114300" distR="114300">
            <wp:extent cx="5274310" cy="2896870"/>
            <wp:effectExtent l="0" t="0" r="2540" b="17780"/>
            <wp:docPr id="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5"/>
                    <pic:cNvPicPr>
                      <a:picLocks noChangeAspect="1"/>
                    </pic:cNvPicPr>
                  </pic:nvPicPr>
                  <pic:blipFill>
                    <a:blip r:embed="rId41"/>
                    <a:stretch>
                      <a:fillRect/>
                    </a:stretch>
                  </pic:blipFill>
                  <pic:spPr>
                    <a:xfrm>
                      <a:off x="0" y="0"/>
                      <a:ext cx="5274310" cy="2896870"/>
                    </a:xfrm>
                    <a:prstGeom prst="rect">
                      <a:avLst/>
                    </a:prstGeom>
                    <a:noFill/>
                    <a:ln w="9525">
                      <a:noFill/>
                    </a:ln>
                  </pic:spPr>
                </pic:pic>
              </a:graphicData>
            </a:graphic>
          </wp:inline>
        </w:drawing>
      </w:r>
    </w:p>
    <w:p>
      <w:pPr>
        <w:jc w:val="center"/>
      </w:pPr>
      <w:r>
        <w:rPr>
          <w:rFonts w:hint="eastAsia"/>
        </w:rPr>
        <w:t>治理修复-定位</w:t>
      </w:r>
    </w:p>
    <w:p>
      <w:pPr>
        <w:pStyle w:val="6"/>
      </w:pPr>
      <w:r>
        <w:rPr>
          <w:rFonts w:hint="eastAsia"/>
        </w:rPr>
        <w:t>（4）审核</w:t>
      </w:r>
    </w:p>
    <w:p>
      <w:pPr>
        <w:rPr>
          <w:rFonts w:ascii="微软雅黑" w:hAnsi="微软雅黑" w:eastAsia="微软雅黑" w:cs="微软雅黑"/>
        </w:rPr>
      </w:pPr>
      <w:r>
        <w:rPr>
          <w:rFonts w:hint="eastAsia" w:ascii="微软雅黑" w:hAnsi="微软雅黑" w:eastAsia="微软雅黑" w:cs="微软雅黑"/>
        </w:rPr>
        <w:t>审核与正常流程中一致，不再详述。</w:t>
      </w:r>
    </w:p>
    <w:p>
      <w:pPr>
        <w:pStyle w:val="4"/>
        <w:rPr>
          <w:rFonts w:ascii="微软雅黑" w:hAnsi="微软雅黑" w:eastAsia="微软雅黑"/>
          <w:kern w:val="0"/>
        </w:rPr>
      </w:pPr>
      <w:bookmarkStart w:id="58" w:name="_Toc7970"/>
      <w:bookmarkStart w:id="59" w:name="_Toc9324"/>
      <w:bookmarkStart w:id="60" w:name="_Toc31776"/>
      <w:bookmarkStart w:id="61" w:name="_Toc15840"/>
      <w:r>
        <w:rPr>
          <w:rFonts w:hint="eastAsia" w:ascii="微软雅黑" w:hAnsi="微软雅黑" w:eastAsia="微软雅黑"/>
          <w:kern w:val="0"/>
        </w:rPr>
        <w:t>3.3.3地块信息管理</w:t>
      </w:r>
      <w:bookmarkEnd w:id="58"/>
      <w:bookmarkEnd w:id="59"/>
      <w:bookmarkEnd w:id="60"/>
      <w:bookmarkEnd w:id="61"/>
    </w:p>
    <w:p>
      <w:pPr>
        <w:rPr>
          <w:rFonts w:ascii="微软雅黑" w:hAnsi="微软雅黑" w:eastAsia="微软雅黑" w:cs="微软雅黑"/>
        </w:rPr>
      </w:pPr>
      <w:r>
        <w:rPr>
          <w:rFonts w:hint="eastAsia" w:ascii="微软雅黑" w:hAnsi="微软雅黑" w:eastAsia="微软雅黑" w:cs="微软雅黑"/>
        </w:rPr>
        <w:t>地块信息管理对企业的地块信息进行管理。</w:t>
      </w:r>
    </w:p>
    <w:p>
      <w:pPr>
        <w:rPr>
          <w:rFonts w:ascii="微软雅黑" w:hAnsi="微软雅黑" w:eastAsia="微软雅黑" w:cs="微软雅黑"/>
        </w:rPr>
      </w:pPr>
      <w:r>
        <w:rPr>
          <w:rFonts w:hint="eastAsia" w:ascii="微软雅黑" w:hAnsi="微软雅黑" w:eastAsia="微软雅黑" w:cs="微软雅黑"/>
        </w:rPr>
        <w:t>地块信息列表，列表上方的搜索条件为企业名称或地块名称（模糊匹配），筛选条件为区县、业务类型和地块类型。</w:t>
      </w:r>
    </w:p>
    <w:p/>
    <w:p>
      <w:r>
        <w:drawing>
          <wp:inline distT="0" distB="0" distL="114300" distR="114300">
            <wp:extent cx="5272405" cy="2713355"/>
            <wp:effectExtent l="0" t="0" r="4445" b="10795"/>
            <wp:docPr id="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6"/>
                    <pic:cNvPicPr>
                      <a:picLocks noChangeAspect="1"/>
                    </pic:cNvPicPr>
                  </pic:nvPicPr>
                  <pic:blipFill>
                    <a:blip r:embed="rId42"/>
                    <a:stretch>
                      <a:fillRect/>
                    </a:stretch>
                  </pic:blipFill>
                  <pic:spPr>
                    <a:xfrm>
                      <a:off x="0" y="0"/>
                      <a:ext cx="5272405" cy="2713355"/>
                    </a:xfrm>
                    <a:prstGeom prst="rect">
                      <a:avLst/>
                    </a:prstGeom>
                    <a:noFill/>
                    <a:ln w="9525">
                      <a:noFill/>
                    </a:ln>
                  </pic:spPr>
                </pic:pic>
              </a:graphicData>
            </a:graphic>
          </wp:inline>
        </w:drawing>
      </w:r>
    </w:p>
    <w:p>
      <w:pPr>
        <w:jc w:val="center"/>
      </w:pPr>
      <w:r>
        <w:rPr>
          <w:rFonts w:hint="eastAsia" w:ascii="微软雅黑" w:hAnsi="微软雅黑" w:eastAsia="微软雅黑" w:cs="微软雅黑"/>
        </w:rPr>
        <w:t>地块信息-列表</w:t>
      </w:r>
    </w:p>
    <w:p>
      <w:pPr>
        <w:rPr>
          <w:rFonts w:ascii="微软雅黑" w:hAnsi="微软雅黑" w:eastAsia="微软雅黑" w:cs="微软雅黑"/>
        </w:rPr>
      </w:pPr>
      <w:r>
        <w:rPr>
          <w:rFonts w:hint="eastAsia" w:ascii="微软雅黑" w:hAnsi="微软雅黑" w:eastAsia="微软雅黑" w:cs="微软雅黑"/>
        </w:rPr>
        <w:t>地块信息查看，列表中点击查看，可查看当前地块的详情。</w:t>
      </w:r>
    </w:p>
    <w:p>
      <w:r>
        <w:drawing>
          <wp:inline distT="0" distB="0" distL="114300" distR="114300">
            <wp:extent cx="5266055" cy="2392045"/>
            <wp:effectExtent l="0" t="0" r="10795" b="8255"/>
            <wp:docPr id="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7"/>
                    <pic:cNvPicPr>
                      <a:picLocks noChangeAspect="1"/>
                    </pic:cNvPicPr>
                  </pic:nvPicPr>
                  <pic:blipFill>
                    <a:blip r:embed="rId43"/>
                    <a:stretch>
                      <a:fillRect/>
                    </a:stretch>
                  </pic:blipFill>
                  <pic:spPr>
                    <a:xfrm>
                      <a:off x="0" y="0"/>
                      <a:ext cx="5266055" cy="2392045"/>
                    </a:xfrm>
                    <a:prstGeom prst="rect">
                      <a:avLst/>
                    </a:prstGeom>
                    <a:noFill/>
                    <a:ln w="9525">
                      <a:noFill/>
                    </a:ln>
                  </pic:spPr>
                </pic:pic>
              </a:graphicData>
            </a:graphic>
          </wp:inline>
        </w:drawing>
      </w:r>
    </w:p>
    <w:p>
      <w:pPr>
        <w:jc w:val="center"/>
        <w:rPr>
          <w:rFonts w:ascii="微软雅黑" w:hAnsi="微软雅黑" w:eastAsia="微软雅黑" w:cs="微软雅黑"/>
        </w:rPr>
      </w:pPr>
      <w:r>
        <w:rPr>
          <w:rFonts w:hint="eastAsia" w:ascii="微软雅黑" w:hAnsi="微软雅黑" w:eastAsia="微软雅黑" w:cs="微软雅黑"/>
        </w:rPr>
        <w:t>地块信息-查看</w:t>
      </w:r>
    </w:p>
    <w:p>
      <w:pPr>
        <w:rPr>
          <w:rFonts w:ascii="微软雅黑" w:hAnsi="微软雅黑" w:eastAsia="微软雅黑" w:cs="微软雅黑"/>
        </w:rPr>
      </w:pPr>
      <w:r>
        <w:rPr>
          <w:rFonts w:hint="eastAsia" w:ascii="微软雅黑" w:hAnsi="微软雅黑" w:eastAsia="微软雅黑" w:cs="微软雅黑"/>
        </w:rPr>
        <w:t>地块信息定位，列表中选择定位，将对当前地块信息进行定位，如果地块有边界信息，地图将展示地块边界信息。</w:t>
      </w:r>
    </w:p>
    <w:p>
      <w:r>
        <w:drawing>
          <wp:inline distT="0" distB="0" distL="114300" distR="114300">
            <wp:extent cx="5266055" cy="2706370"/>
            <wp:effectExtent l="0" t="0" r="10795" b="17780"/>
            <wp:docPr id="8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8"/>
                    <pic:cNvPicPr>
                      <a:picLocks noChangeAspect="1"/>
                    </pic:cNvPicPr>
                  </pic:nvPicPr>
                  <pic:blipFill>
                    <a:blip r:embed="rId44"/>
                    <a:stretch>
                      <a:fillRect/>
                    </a:stretch>
                  </pic:blipFill>
                  <pic:spPr>
                    <a:xfrm>
                      <a:off x="0" y="0"/>
                      <a:ext cx="5266055" cy="2706370"/>
                    </a:xfrm>
                    <a:prstGeom prst="rect">
                      <a:avLst/>
                    </a:prstGeom>
                    <a:noFill/>
                    <a:ln w="9525">
                      <a:noFill/>
                    </a:ln>
                  </pic:spPr>
                </pic:pic>
              </a:graphicData>
            </a:graphic>
          </wp:inline>
        </w:drawing>
      </w:r>
    </w:p>
    <w:p/>
    <w:p>
      <w:pPr>
        <w:pStyle w:val="4"/>
        <w:rPr>
          <w:rFonts w:ascii="微软雅黑" w:hAnsi="微软雅黑" w:eastAsia="微软雅黑"/>
          <w:kern w:val="0"/>
        </w:rPr>
      </w:pPr>
      <w:bookmarkStart w:id="62" w:name="_Toc6355"/>
      <w:bookmarkStart w:id="63" w:name="_Toc19912"/>
      <w:bookmarkStart w:id="64" w:name="_Toc17803"/>
      <w:bookmarkStart w:id="65" w:name="_Toc18537"/>
      <w:r>
        <w:rPr>
          <w:rFonts w:hint="eastAsia" w:ascii="微软雅黑" w:hAnsi="微软雅黑" w:eastAsia="微软雅黑"/>
          <w:kern w:val="0"/>
        </w:rPr>
        <w:t>3.3.4图层管理</w:t>
      </w:r>
      <w:bookmarkEnd w:id="62"/>
      <w:bookmarkEnd w:id="63"/>
      <w:bookmarkEnd w:id="64"/>
      <w:bookmarkEnd w:id="65"/>
    </w:p>
    <w:p>
      <w:pPr>
        <w:rPr>
          <w:rFonts w:ascii="微软雅黑" w:hAnsi="微软雅黑" w:eastAsia="微软雅黑" w:cs="微软雅黑"/>
        </w:rPr>
      </w:pPr>
      <w:r>
        <w:rPr>
          <w:rFonts w:hint="eastAsia" w:ascii="微软雅黑" w:hAnsi="微软雅黑" w:eastAsia="微软雅黑" w:cs="微软雅黑"/>
        </w:rPr>
        <w:t>图层管理中对企业的地块进行可视化管理。通过鼠标滚轮进行放大缩小，也可通过左上角的</w:t>
      </w:r>
      <w:r>
        <w:drawing>
          <wp:inline distT="0" distB="0" distL="114300" distR="114300">
            <wp:extent cx="158750" cy="300355"/>
            <wp:effectExtent l="0" t="0" r="12700" b="4445"/>
            <wp:docPr id="5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6"/>
                    <pic:cNvPicPr>
                      <a:picLocks noChangeAspect="1"/>
                    </pic:cNvPicPr>
                  </pic:nvPicPr>
                  <pic:blipFill>
                    <a:blip r:embed="rId45"/>
                    <a:stretch>
                      <a:fillRect/>
                    </a:stretch>
                  </pic:blipFill>
                  <pic:spPr>
                    <a:xfrm>
                      <a:off x="0" y="0"/>
                      <a:ext cx="158750" cy="300355"/>
                    </a:xfrm>
                    <a:prstGeom prst="rect">
                      <a:avLst/>
                    </a:prstGeom>
                    <a:noFill/>
                    <a:ln w="9525">
                      <a:noFill/>
                    </a:ln>
                  </pic:spPr>
                </pic:pic>
              </a:graphicData>
            </a:graphic>
          </wp:inline>
        </w:drawing>
      </w:r>
      <w:r>
        <w:rPr>
          <w:rFonts w:hint="eastAsia" w:ascii="微软雅黑" w:hAnsi="微软雅黑" w:eastAsia="微软雅黑" w:cs="微软雅黑"/>
        </w:rPr>
        <w:t>按钮进行放大缩小。</w:t>
      </w:r>
    </w:p>
    <w:p>
      <w:pPr>
        <w:rPr>
          <w:rFonts w:ascii="微软雅黑" w:hAnsi="微软雅黑" w:eastAsia="微软雅黑" w:cs="微软雅黑"/>
        </w:rPr>
      </w:pPr>
      <w:r>
        <w:rPr>
          <w:rFonts w:hint="eastAsia" w:ascii="微软雅黑" w:hAnsi="微软雅黑" w:eastAsia="微软雅黑" w:cs="微软雅黑"/>
        </w:rPr>
        <w:t>当图层比例尺较小时，将地块聚合展示（图中蓝色小点）。</w:t>
      </w:r>
    </w:p>
    <w:p>
      <w:r>
        <w:drawing>
          <wp:inline distT="0" distB="0" distL="114300" distR="114300">
            <wp:extent cx="5266055" cy="2881630"/>
            <wp:effectExtent l="0" t="0" r="10795" b="13970"/>
            <wp:docPr id="8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9"/>
                    <pic:cNvPicPr>
                      <a:picLocks noChangeAspect="1"/>
                    </pic:cNvPicPr>
                  </pic:nvPicPr>
                  <pic:blipFill>
                    <a:blip r:embed="rId46"/>
                    <a:stretch>
                      <a:fillRect/>
                    </a:stretch>
                  </pic:blipFill>
                  <pic:spPr>
                    <a:xfrm>
                      <a:off x="0" y="0"/>
                      <a:ext cx="5266055" cy="2881630"/>
                    </a:xfrm>
                    <a:prstGeom prst="rect">
                      <a:avLst/>
                    </a:prstGeom>
                    <a:noFill/>
                    <a:ln w="9525">
                      <a:noFill/>
                    </a:ln>
                  </pic:spPr>
                </pic:pic>
              </a:graphicData>
            </a:graphic>
          </wp:inline>
        </w:drawing>
      </w:r>
    </w:p>
    <w:p>
      <w:pPr>
        <w:jc w:val="center"/>
      </w:pPr>
      <w:r>
        <w:rPr>
          <w:rFonts w:hint="eastAsia"/>
        </w:rPr>
        <w:t>图层管理-聚合</w:t>
      </w:r>
    </w:p>
    <w:p/>
    <w:p>
      <w:pPr>
        <w:rPr>
          <w:rFonts w:ascii="微软雅黑" w:hAnsi="微软雅黑" w:cs="微软雅黑"/>
        </w:rPr>
      </w:pPr>
      <w:r>
        <w:rPr>
          <w:rFonts w:hint="eastAsia" w:ascii="微软雅黑" w:hAnsi="微软雅黑" w:eastAsia="微软雅黑" w:cs="微软雅黑"/>
        </w:rPr>
        <w:t>当图层比例尺较大时，地块将分开展示，并以</w:t>
      </w:r>
      <w:r>
        <w:drawing>
          <wp:inline distT="0" distB="0" distL="114300" distR="114300">
            <wp:extent cx="155575" cy="224790"/>
            <wp:effectExtent l="0" t="0" r="15875" b="3810"/>
            <wp:docPr id="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
                    <pic:cNvPicPr>
                      <a:picLocks noChangeAspect="1"/>
                    </pic:cNvPicPr>
                  </pic:nvPicPr>
                  <pic:blipFill>
                    <a:blip r:embed="rId47"/>
                    <a:stretch>
                      <a:fillRect/>
                    </a:stretch>
                  </pic:blipFill>
                  <pic:spPr>
                    <a:xfrm>
                      <a:off x="0" y="0"/>
                      <a:ext cx="155575" cy="224790"/>
                    </a:xfrm>
                    <a:prstGeom prst="rect">
                      <a:avLst/>
                    </a:prstGeom>
                    <a:noFill/>
                    <a:ln w="9525">
                      <a:noFill/>
                    </a:ln>
                  </pic:spPr>
                </pic:pic>
              </a:graphicData>
            </a:graphic>
          </wp:inline>
        </w:drawing>
      </w:r>
      <w:r>
        <w:rPr>
          <w:rFonts w:hint="eastAsia"/>
        </w:rPr>
        <w:t>图标显示地块所在。</w:t>
      </w:r>
    </w:p>
    <w:p>
      <w:r>
        <w:drawing>
          <wp:inline distT="0" distB="0" distL="114300" distR="114300">
            <wp:extent cx="5275580" cy="2908300"/>
            <wp:effectExtent l="0" t="0" r="1270" b="6350"/>
            <wp:docPr id="8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0"/>
                    <pic:cNvPicPr>
                      <a:picLocks noChangeAspect="1"/>
                    </pic:cNvPicPr>
                  </pic:nvPicPr>
                  <pic:blipFill>
                    <a:blip r:embed="rId48"/>
                    <a:stretch>
                      <a:fillRect/>
                    </a:stretch>
                  </pic:blipFill>
                  <pic:spPr>
                    <a:xfrm>
                      <a:off x="0" y="0"/>
                      <a:ext cx="5275580" cy="2908300"/>
                    </a:xfrm>
                    <a:prstGeom prst="rect">
                      <a:avLst/>
                    </a:prstGeom>
                    <a:noFill/>
                    <a:ln w="9525">
                      <a:noFill/>
                    </a:ln>
                  </pic:spPr>
                </pic:pic>
              </a:graphicData>
            </a:graphic>
          </wp:inline>
        </w:drawing>
      </w:r>
    </w:p>
    <w:p>
      <w:pPr>
        <w:jc w:val="center"/>
      </w:pPr>
      <w:r>
        <w:rPr>
          <w:rFonts w:hint="eastAsia"/>
        </w:rPr>
        <w:t>图层管理-分离</w:t>
      </w:r>
    </w:p>
    <w:p/>
    <w:p>
      <w:pPr>
        <w:rPr>
          <w:rFonts w:hint="eastAsia" w:ascii="微软雅黑" w:hAnsi="微软雅黑" w:eastAsia="微软雅黑" w:cs="微软雅黑"/>
        </w:rPr>
      </w:pPr>
      <w:r>
        <w:rPr>
          <w:rFonts w:hint="eastAsia" w:ascii="微软雅黑" w:hAnsi="微软雅黑" w:eastAsia="微软雅黑" w:cs="微软雅黑"/>
        </w:rPr>
        <w:t>选中地块时，可通过点击地图上的</w:t>
      </w:r>
      <w:r>
        <w:rPr>
          <w:rFonts w:hint="eastAsia" w:ascii="微软雅黑" w:hAnsi="微软雅黑" w:eastAsia="微软雅黑" w:cs="微软雅黑"/>
        </w:rPr>
        <w:drawing>
          <wp:inline distT="0" distB="0" distL="114300" distR="114300">
            <wp:extent cx="155575" cy="224790"/>
            <wp:effectExtent l="0" t="0" r="15875" b="3810"/>
            <wp:docPr id="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4"/>
                    <pic:cNvPicPr>
                      <a:picLocks noChangeAspect="1"/>
                    </pic:cNvPicPr>
                  </pic:nvPicPr>
                  <pic:blipFill>
                    <a:blip r:embed="rId47"/>
                    <a:stretch>
                      <a:fillRect/>
                    </a:stretch>
                  </pic:blipFill>
                  <pic:spPr>
                    <a:xfrm>
                      <a:off x="0" y="0"/>
                      <a:ext cx="155575" cy="224790"/>
                    </a:xfrm>
                    <a:prstGeom prst="rect">
                      <a:avLst/>
                    </a:prstGeom>
                    <a:noFill/>
                    <a:ln w="9525">
                      <a:noFill/>
                    </a:ln>
                  </pic:spPr>
                </pic:pic>
              </a:graphicData>
            </a:graphic>
          </wp:inline>
        </w:drawing>
      </w:r>
      <w:r>
        <w:rPr>
          <w:rFonts w:hint="eastAsia" w:ascii="微软雅黑" w:hAnsi="微软雅黑" w:eastAsia="微软雅黑" w:cs="微软雅黑"/>
        </w:rPr>
        <w:t>，将在地图上展示该地块的详情或流程信息（地块在流程中时）。如果该地块有边界信息，地图将显示出该地块的边界信息。</w:t>
      </w:r>
    </w:p>
    <w:p>
      <w:pPr>
        <w:rPr>
          <w:rFonts w:hint="eastAsia" w:ascii="微软雅黑" w:hAnsi="微软雅黑" w:eastAsia="微软雅黑" w:cs="微软雅黑"/>
        </w:rPr>
      </w:pPr>
      <w:r>
        <w:rPr>
          <w:rFonts w:hint="eastAsia" w:ascii="微软雅黑" w:hAnsi="微软雅黑" w:eastAsia="微软雅黑" w:cs="微软雅黑"/>
        </w:rPr>
        <w:t>点击带有流程信息的地块，将跳转到流程详情中。</w:t>
      </w:r>
    </w:p>
    <w:p>
      <w:r>
        <w:drawing>
          <wp:inline distT="0" distB="0" distL="114300" distR="114300">
            <wp:extent cx="5276215" cy="2926080"/>
            <wp:effectExtent l="0" t="0" r="635" b="7620"/>
            <wp:docPr id="8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1"/>
                    <pic:cNvPicPr>
                      <a:picLocks noChangeAspect="1"/>
                    </pic:cNvPicPr>
                  </pic:nvPicPr>
                  <pic:blipFill>
                    <a:blip r:embed="rId49"/>
                    <a:stretch>
                      <a:fillRect/>
                    </a:stretch>
                  </pic:blipFill>
                  <pic:spPr>
                    <a:xfrm>
                      <a:off x="0" y="0"/>
                      <a:ext cx="5276215" cy="2926080"/>
                    </a:xfrm>
                    <a:prstGeom prst="rect">
                      <a:avLst/>
                    </a:prstGeom>
                    <a:noFill/>
                    <a:ln w="9525">
                      <a:noFill/>
                    </a:ln>
                  </pic:spPr>
                </pic:pic>
              </a:graphicData>
            </a:graphic>
          </wp:inline>
        </w:drawing>
      </w:r>
    </w:p>
    <w:p>
      <w:pPr>
        <w:jc w:val="center"/>
      </w:pPr>
      <w:r>
        <w:rPr>
          <w:rFonts w:hint="eastAsia"/>
        </w:rPr>
        <w:t>图层管理-详情</w:t>
      </w:r>
    </w:p>
    <w:p/>
    <w:p/>
    <w:p/>
    <w:p/>
    <w:p>
      <w:pPr>
        <w:rPr>
          <w:rFonts w:hint="eastAsia" w:ascii="微软雅黑" w:hAnsi="微软雅黑" w:eastAsia="微软雅黑" w:cs="微软雅黑"/>
        </w:rPr>
      </w:pPr>
      <w:r>
        <w:rPr>
          <w:rFonts w:hint="eastAsia" w:ascii="微软雅黑" w:hAnsi="微软雅黑" w:eastAsia="微软雅黑" w:cs="微软雅黑"/>
        </w:rPr>
        <w:t>地块搜索，左上角搜索栏可输入地块名称或地块名称进行搜索（模糊匹配），还可根据区县、地块状态和申报状态来进一步匹配地块信息。选择一条搜索接口，将定位到相应的地块中。</w:t>
      </w:r>
    </w:p>
    <w:p>
      <w:r>
        <w:drawing>
          <wp:inline distT="0" distB="0" distL="114300" distR="114300">
            <wp:extent cx="5278120" cy="2937510"/>
            <wp:effectExtent l="0" t="0" r="17780" b="15240"/>
            <wp:docPr id="9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2"/>
                    <pic:cNvPicPr>
                      <a:picLocks noChangeAspect="1"/>
                    </pic:cNvPicPr>
                  </pic:nvPicPr>
                  <pic:blipFill>
                    <a:blip r:embed="rId50"/>
                    <a:stretch>
                      <a:fillRect/>
                    </a:stretch>
                  </pic:blipFill>
                  <pic:spPr>
                    <a:xfrm>
                      <a:off x="0" y="0"/>
                      <a:ext cx="5278120" cy="2937510"/>
                    </a:xfrm>
                    <a:prstGeom prst="rect">
                      <a:avLst/>
                    </a:prstGeom>
                    <a:noFill/>
                    <a:ln w="9525">
                      <a:noFill/>
                    </a:ln>
                  </pic:spPr>
                </pic:pic>
              </a:graphicData>
            </a:graphic>
          </wp:inline>
        </w:drawing>
      </w:r>
    </w:p>
    <w:p>
      <w:pPr>
        <w:jc w:val="center"/>
      </w:pPr>
      <w:r>
        <w:rPr>
          <w:rFonts w:hint="eastAsia"/>
        </w:rPr>
        <w:t>图层管理-搜索</w:t>
      </w:r>
    </w:p>
    <w:p>
      <w:pPr>
        <w:pStyle w:val="4"/>
        <w:rPr>
          <w:rFonts w:hint="eastAsia" w:ascii="微软雅黑" w:hAnsi="微软雅黑" w:eastAsia="微软雅黑"/>
          <w:kern w:val="0"/>
          <w:lang w:val="en-US" w:eastAsia="zh-CN"/>
        </w:rPr>
      </w:pPr>
      <w:bookmarkStart w:id="66" w:name="_Toc24520"/>
      <w:bookmarkStart w:id="67" w:name="_Toc16935"/>
      <w:bookmarkStart w:id="68" w:name="_Toc26918"/>
      <w:bookmarkStart w:id="69" w:name="_Toc6115"/>
      <w:r>
        <w:rPr>
          <w:rFonts w:hint="eastAsia" w:ascii="微软雅黑" w:hAnsi="微软雅黑" w:eastAsia="微软雅黑"/>
          <w:kern w:val="0"/>
          <w:lang w:val="en-US" w:eastAsia="zh-CN"/>
        </w:rPr>
        <w:t>3.3.5企业管理</w:t>
      </w:r>
      <w:bookmarkEnd w:id="66"/>
      <w:bookmarkEnd w:id="67"/>
      <w:bookmarkEnd w:id="68"/>
      <w:bookmarkEnd w:id="69"/>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3.3.5.1申报企业管理</w:t>
      </w:r>
    </w:p>
    <w:p>
      <w:pPr>
        <w:pStyle w:val="6"/>
        <w:numPr>
          <w:ilvl w:val="0"/>
          <w:numId w:val="4"/>
        </w:numPr>
        <w:rPr>
          <w:rFonts w:hint="eastAsia"/>
          <w:sz w:val="28"/>
          <w:szCs w:val="28"/>
          <w:lang w:val="en-US" w:eastAsia="zh-CN"/>
        </w:rPr>
      </w:pPr>
      <w:r>
        <w:rPr>
          <w:rFonts w:hint="eastAsia"/>
          <w:sz w:val="28"/>
          <w:szCs w:val="28"/>
          <w:lang w:val="en-US" w:eastAsia="zh-CN"/>
        </w:rPr>
        <w:t>查看</w:t>
      </w:r>
    </w:p>
    <w:p>
      <w:pPr>
        <w:rPr>
          <w:rFonts w:hint="eastAsia" w:ascii="宋体" w:hAnsi="宋体" w:eastAsia="宋体" w:cs="宋体"/>
          <w:szCs w:val="21"/>
        </w:rPr>
      </w:pPr>
      <w:r>
        <w:rPr>
          <w:rFonts w:hint="eastAsia" w:ascii="微软雅黑" w:hAnsi="微软雅黑" w:eastAsia="微软雅黑" w:cs="微软雅黑"/>
        </w:rPr>
        <w:t>点击查看</w:t>
      </w:r>
      <w:r>
        <w:rPr>
          <w:rFonts w:hint="eastAsia" w:ascii="微软雅黑" w:hAnsi="微软雅黑" w:eastAsia="微软雅黑" w:cs="微软雅黑"/>
          <w:lang w:val="en-US" w:eastAsia="zh-CN"/>
        </w:rPr>
        <w:t>按钮可进入申报企业管理</w:t>
      </w:r>
      <w:r>
        <w:rPr>
          <w:rFonts w:hint="eastAsia" w:ascii="微软雅黑" w:hAnsi="微软雅黑" w:eastAsia="微软雅黑" w:cs="微软雅黑"/>
        </w:rPr>
        <w:t>详情，</w:t>
      </w:r>
      <w:r>
        <w:rPr>
          <w:rFonts w:hint="eastAsia" w:ascii="微软雅黑" w:hAnsi="微软雅黑" w:eastAsia="微软雅黑" w:cs="微软雅黑"/>
          <w:lang w:val="en-US" w:eastAsia="zh-CN"/>
        </w:rPr>
        <w:t>点击下载附件，可直接下载附件</w:t>
      </w:r>
      <w:r>
        <w:rPr>
          <w:rFonts w:hint="eastAsia" w:ascii="微软雅黑" w:hAnsi="微软雅黑" w:eastAsia="微软雅黑" w:cs="微软雅黑"/>
        </w:rPr>
        <w:t>。</w:t>
      </w:r>
    </w:p>
    <w:p>
      <w:r>
        <w:drawing>
          <wp:inline distT="0" distB="0" distL="114300" distR="114300">
            <wp:extent cx="5271770" cy="2897505"/>
            <wp:effectExtent l="0" t="0" r="5080" b="17145"/>
            <wp:docPr id="9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3"/>
                    <pic:cNvPicPr>
                      <a:picLocks noChangeAspect="1"/>
                    </pic:cNvPicPr>
                  </pic:nvPicPr>
                  <pic:blipFill>
                    <a:blip r:embed="rId51"/>
                    <a:stretch>
                      <a:fillRect/>
                    </a:stretch>
                  </pic:blipFill>
                  <pic:spPr>
                    <a:xfrm>
                      <a:off x="0" y="0"/>
                      <a:ext cx="5271770" cy="2897505"/>
                    </a:xfrm>
                    <a:prstGeom prst="rect">
                      <a:avLst/>
                    </a:prstGeom>
                    <a:noFill/>
                    <a:ln w="9525">
                      <a:noFill/>
                    </a:ln>
                  </pic:spPr>
                </pic:pic>
              </a:graphicData>
            </a:graphic>
          </wp:inline>
        </w:drawing>
      </w:r>
    </w:p>
    <w:p>
      <w:pPr>
        <w:jc w:val="center"/>
        <w:rPr>
          <w:rFonts w:ascii="微软雅黑" w:hAnsi="微软雅黑" w:eastAsia="微软雅黑" w:cs="微软雅黑"/>
        </w:rPr>
      </w:pPr>
      <w:r>
        <w:rPr>
          <w:rFonts w:hint="eastAsia" w:ascii="微软雅黑" w:hAnsi="微软雅黑" w:eastAsia="微软雅黑" w:cs="微软雅黑"/>
          <w:lang w:val="en-US" w:eastAsia="zh-CN"/>
        </w:rPr>
        <w:t>申报企业管理</w:t>
      </w:r>
      <w:r>
        <w:rPr>
          <w:rFonts w:hint="eastAsia" w:ascii="微软雅黑" w:hAnsi="微软雅黑" w:eastAsia="微软雅黑" w:cs="微软雅黑"/>
        </w:rPr>
        <w:t>-查看</w:t>
      </w:r>
    </w:p>
    <w:p>
      <w:pPr>
        <w:jc w:val="center"/>
        <w:rPr>
          <w:rFonts w:hint="eastAsia"/>
        </w:rPr>
      </w:pPr>
    </w:p>
    <w:p>
      <w:pPr>
        <w:rPr>
          <w:rFonts w:hint="eastAsia"/>
          <w:lang w:val="en-US" w:eastAsia="zh-CN"/>
        </w:rPr>
      </w:pPr>
    </w:p>
    <w:p>
      <w:pPr>
        <w:pStyle w:val="6"/>
        <w:numPr>
          <w:ilvl w:val="0"/>
          <w:numId w:val="4"/>
        </w:numPr>
        <w:rPr>
          <w:rFonts w:hint="eastAsia"/>
          <w:sz w:val="28"/>
          <w:szCs w:val="28"/>
          <w:lang w:val="en-US" w:eastAsia="zh-CN"/>
        </w:rPr>
      </w:pPr>
      <w:r>
        <w:rPr>
          <w:rFonts w:hint="eastAsia"/>
          <w:sz w:val="28"/>
          <w:szCs w:val="28"/>
          <w:lang w:val="en-US" w:eastAsia="zh-CN"/>
        </w:rPr>
        <w:t>全部</w:t>
      </w:r>
    </w:p>
    <w:p>
      <w:pPr>
        <w:rPr>
          <w:rFonts w:hint="eastAsia" w:ascii="微软雅黑" w:hAnsi="微软雅黑" w:eastAsia="微软雅黑" w:cs="微软雅黑"/>
          <w:szCs w:val="21"/>
        </w:rPr>
      </w:pPr>
      <w:r>
        <w:rPr>
          <w:rFonts w:hint="eastAsia" w:ascii="微软雅黑" w:hAnsi="微软雅黑" w:eastAsia="微软雅黑" w:cs="微软雅黑"/>
        </w:rPr>
        <w:t>点击</w:t>
      </w:r>
      <w:r>
        <w:rPr>
          <w:rFonts w:hint="eastAsia" w:ascii="微软雅黑" w:hAnsi="微软雅黑" w:eastAsia="微软雅黑" w:cs="微软雅黑"/>
          <w:lang w:val="en-US" w:eastAsia="zh-CN"/>
        </w:rPr>
        <w:t>全部按钮，可查看当前所有申报企业管理信息</w:t>
      </w:r>
      <w:r>
        <w:rPr>
          <w:rFonts w:hint="eastAsia" w:ascii="微软雅黑" w:hAnsi="微软雅黑" w:eastAsia="微软雅黑" w:cs="微软雅黑"/>
          <w:szCs w:val="21"/>
        </w:rPr>
        <w:t>。</w:t>
      </w:r>
    </w:p>
    <w:p>
      <w:r>
        <w:drawing>
          <wp:inline distT="0" distB="0" distL="114300" distR="114300">
            <wp:extent cx="5272405" cy="2035175"/>
            <wp:effectExtent l="0" t="0" r="4445" b="3175"/>
            <wp:docPr id="9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4"/>
                    <pic:cNvPicPr>
                      <a:picLocks noChangeAspect="1"/>
                    </pic:cNvPicPr>
                  </pic:nvPicPr>
                  <pic:blipFill>
                    <a:blip r:embed="rId52"/>
                    <a:stretch>
                      <a:fillRect/>
                    </a:stretch>
                  </pic:blipFill>
                  <pic:spPr>
                    <a:xfrm>
                      <a:off x="0" y="0"/>
                      <a:ext cx="5272405" cy="2035175"/>
                    </a:xfrm>
                    <a:prstGeom prst="rect">
                      <a:avLst/>
                    </a:prstGeom>
                    <a:noFill/>
                    <a:ln w="9525">
                      <a:noFill/>
                    </a:ln>
                  </pic:spPr>
                </pic:pic>
              </a:graphicData>
            </a:graphic>
          </wp:inline>
        </w:drawing>
      </w:r>
    </w:p>
    <w:p>
      <w:pPr>
        <w:jc w:val="center"/>
        <w:rPr>
          <w:rFonts w:hint="eastAsia"/>
          <w:lang w:val="en-US" w:eastAsia="zh-CN"/>
        </w:rPr>
      </w:pPr>
      <w:r>
        <w:rPr>
          <w:rFonts w:hint="eastAsia" w:ascii="微软雅黑" w:hAnsi="微软雅黑" w:eastAsia="微软雅黑" w:cs="微软雅黑"/>
          <w:lang w:val="en-US" w:eastAsia="zh-CN"/>
        </w:rPr>
        <w:t>全部</w:t>
      </w:r>
      <w:r>
        <w:rPr>
          <w:rFonts w:hint="eastAsia" w:ascii="微软雅黑" w:hAnsi="微软雅黑" w:eastAsia="微软雅黑" w:cs="微软雅黑"/>
        </w:rPr>
        <w:t>-</w:t>
      </w:r>
      <w:r>
        <w:rPr>
          <w:rFonts w:hint="eastAsia" w:ascii="微软雅黑" w:hAnsi="微软雅黑" w:eastAsia="微软雅黑" w:cs="微软雅黑"/>
          <w:lang w:val="en-US" w:eastAsia="zh-CN"/>
        </w:rPr>
        <w:t>展示</w:t>
      </w:r>
    </w:p>
    <w:p>
      <w:pPr>
        <w:pStyle w:val="6"/>
        <w:numPr>
          <w:ilvl w:val="0"/>
          <w:numId w:val="4"/>
        </w:numPr>
        <w:rPr>
          <w:rFonts w:hint="eastAsia"/>
          <w:sz w:val="28"/>
          <w:szCs w:val="28"/>
          <w:lang w:val="en-US" w:eastAsia="zh-CN"/>
        </w:rPr>
      </w:pPr>
      <w:r>
        <w:rPr>
          <w:rFonts w:hint="eastAsia"/>
          <w:sz w:val="28"/>
          <w:szCs w:val="28"/>
          <w:lang w:val="en-US" w:eastAsia="zh-CN"/>
        </w:rPr>
        <w:t>注册审核</w:t>
      </w:r>
    </w:p>
    <w:p>
      <w:pPr>
        <w:rPr>
          <w:rFonts w:hint="eastAsia" w:ascii="宋体" w:hAnsi="宋体" w:eastAsia="宋体" w:cs="宋体"/>
          <w:szCs w:val="21"/>
        </w:rPr>
      </w:pPr>
      <w:r>
        <w:rPr>
          <w:rFonts w:hint="eastAsia" w:ascii="微软雅黑" w:hAnsi="微软雅黑" w:eastAsia="微软雅黑" w:cs="微软雅黑"/>
        </w:rPr>
        <w:t>点击</w:t>
      </w:r>
      <w:r>
        <w:rPr>
          <w:rFonts w:hint="eastAsia" w:ascii="微软雅黑" w:hAnsi="微软雅黑" w:eastAsia="微软雅黑" w:cs="微软雅黑"/>
          <w:lang w:val="en-US" w:eastAsia="zh-CN"/>
        </w:rPr>
        <w:t>注册审核按钮，可在该页面对申报企业进行注册审核操作</w:t>
      </w:r>
      <w:r>
        <w:rPr>
          <w:rFonts w:hint="eastAsia" w:ascii="微软雅黑" w:hAnsi="微软雅黑" w:eastAsia="微软雅黑" w:cs="微软雅黑"/>
          <w:szCs w:val="21"/>
        </w:rPr>
        <w:t>。</w:t>
      </w:r>
    </w:p>
    <w:p>
      <w:r>
        <w:drawing>
          <wp:inline distT="0" distB="0" distL="114300" distR="114300">
            <wp:extent cx="5266055" cy="2962275"/>
            <wp:effectExtent l="0" t="0" r="10795" b="952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53"/>
                    <a:stretch>
                      <a:fillRect/>
                    </a:stretch>
                  </pic:blipFill>
                  <pic:spPr>
                    <a:xfrm>
                      <a:off x="0" y="0"/>
                      <a:ext cx="5266055" cy="296227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注册审核</w:t>
      </w:r>
    </w:p>
    <w:p>
      <w:pPr>
        <w:rPr>
          <w:rFonts w:hint="eastAsia"/>
          <w:lang w:val="en-US" w:eastAsia="zh-CN"/>
        </w:rPr>
      </w:pPr>
    </w:p>
    <w:p>
      <w:pPr>
        <w:pStyle w:val="6"/>
        <w:numPr>
          <w:ilvl w:val="0"/>
          <w:numId w:val="4"/>
        </w:numPr>
        <w:rPr>
          <w:rFonts w:hint="eastAsia"/>
          <w:sz w:val="28"/>
          <w:szCs w:val="28"/>
          <w:lang w:val="en-US" w:eastAsia="zh-CN"/>
        </w:rPr>
      </w:pPr>
      <w:r>
        <w:rPr>
          <w:rFonts w:hint="eastAsia"/>
          <w:sz w:val="28"/>
          <w:szCs w:val="28"/>
          <w:lang w:val="en-US" w:eastAsia="zh-CN"/>
        </w:rPr>
        <w:t>变更审核</w:t>
      </w:r>
    </w:p>
    <w:p>
      <w:pPr>
        <w:rPr>
          <w:rFonts w:hint="eastAsia" w:ascii="宋体" w:hAnsi="宋体" w:eastAsia="宋体" w:cs="宋体"/>
          <w:szCs w:val="21"/>
        </w:rPr>
      </w:pPr>
      <w:r>
        <w:rPr>
          <w:rFonts w:hint="eastAsia" w:ascii="微软雅黑" w:hAnsi="微软雅黑" w:eastAsia="微软雅黑" w:cs="微软雅黑"/>
        </w:rPr>
        <w:t>点击</w:t>
      </w:r>
      <w:r>
        <w:rPr>
          <w:rFonts w:hint="eastAsia" w:ascii="微软雅黑" w:hAnsi="微软雅黑" w:eastAsia="微软雅黑" w:cs="微软雅黑"/>
          <w:lang w:val="en-US" w:eastAsia="zh-CN"/>
        </w:rPr>
        <w:t>变更审核按钮，可在该页面对申报企业进行变更审核操作</w:t>
      </w:r>
      <w:r>
        <w:rPr>
          <w:rFonts w:hint="eastAsia" w:ascii="宋体" w:hAnsi="宋体" w:eastAsia="宋体" w:cs="宋体"/>
          <w:szCs w:val="21"/>
        </w:rPr>
        <w:t>。</w:t>
      </w:r>
    </w:p>
    <w:p>
      <w:r>
        <w:drawing>
          <wp:inline distT="0" distB="0" distL="114300" distR="114300">
            <wp:extent cx="5274310" cy="2620645"/>
            <wp:effectExtent l="0" t="0" r="2540" b="8255"/>
            <wp:docPr id="9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6"/>
                    <pic:cNvPicPr>
                      <a:picLocks noChangeAspect="1"/>
                    </pic:cNvPicPr>
                  </pic:nvPicPr>
                  <pic:blipFill>
                    <a:blip r:embed="rId54"/>
                    <a:stretch>
                      <a:fillRect/>
                    </a:stretch>
                  </pic:blipFill>
                  <pic:spPr>
                    <a:xfrm>
                      <a:off x="0" y="0"/>
                      <a:ext cx="5274310" cy="262064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变更审核</w:t>
      </w:r>
    </w:p>
    <w:p>
      <w:pPr>
        <w:rPr>
          <w:rFonts w:hint="eastAsia"/>
          <w:lang w:val="en-US" w:eastAsia="zh-CN"/>
        </w:rPr>
      </w:pPr>
    </w:p>
    <w:p>
      <w:pPr>
        <w:pStyle w:val="6"/>
        <w:numPr>
          <w:ilvl w:val="0"/>
          <w:numId w:val="4"/>
        </w:numPr>
        <w:rPr>
          <w:rFonts w:hint="eastAsia"/>
          <w:sz w:val="28"/>
          <w:szCs w:val="28"/>
          <w:lang w:val="en-US" w:eastAsia="zh-CN"/>
        </w:rPr>
      </w:pPr>
      <w:r>
        <w:rPr>
          <w:rFonts w:hint="eastAsia"/>
          <w:sz w:val="28"/>
          <w:szCs w:val="28"/>
          <w:lang w:val="en-US" w:eastAsia="zh-CN"/>
        </w:rPr>
        <w:t>查找</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通过模糊查找（企业名称、所在区县），可查找对应的企业。</w:t>
      </w:r>
    </w:p>
    <w:p>
      <w:r>
        <w:drawing>
          <wp:inline distT="0" distB="0" distL="114300" distR="114300">
            <wp:extent cx="5272405" cy="2232660"/>
            <wp:effectExtent l="0" t="0" r="4445" b="15240"/>
            <wp:docPr id="9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7"/>
                    <pic:cNvPicPr>
                      <a:picLocks noChangeAspect="1"/>
                    </pic:cNvPicPr>
                  </pic:nvPicPr>
                  <pic:blipFill>
                    <a:blip r:embed="rId55"/>
                    <a:stretch>
                      <a:fillRect/>
                    </a:stretch>
                  </pic:blipFill>
                  <pic:spPr>
                    <a:xfrm>
                      <a:off x="0" y="0"/>
                      <a:ext cx="5272405" cy="2232660"/>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查找</w:t>
      </w: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3.3.5.2企业人员管理</w:t>
      </w:r>
    </w:p>
    <w:p>
      <w:pPr>
        <w:pStyle w:val="6"/>
        <w:numPr>
          <w:ilvl w:val="0"/>
          <w:numId w:val="5"/>
        </w:numPr>
        <w:rPr>
          <w:rFonts w:hint="eastAsia"/>
          <w:lang w:val="en-US" w:eastAsia="zh-CN"/>
        </w:rPr>
      </w:pPr>
      <w:r>
        <w:rPr>
          <w:rFonts w:hint="eastAsia"/>
          <w:lang w:val="en-US" w:eastAsia="zh-CN"/>
        </w:rPr>
        <w:t>查看</w:t>
      </w:r>
    </w:p>
    <w:p>
      <w:pPr>
        <w:rPr>
          <w:rFonts w:hint="eastAsia"/>
          <w:lang w:val="en-US" w:eastAsia="zh-CN"/>
        </w:rPr>
      </w:pPr>
      <w:r>
        <w:rPr>
          <w:rFonts w:hint="eastAsia" w:ascii="微软雅黑" w:hAnsi="微软雅黑" w:eastAsia="微软雅黑" w:cs="微软雅黑"/>
          <w:lang w:val="en-US" w:eastAsia="zh-CN"/>
        </w:rPr>
        <w:t>在企业人员管理页面中，可查看当前人员所在的企业、用户名、真实姓名、身份证和手机号。</w:t>
      </w:r>
    </w:p>
    <w:p>
      <w:pPr>
        <w:rPr>
          <w:rFonts w:hint="eastAsia"/>
          <w:lang w:val="en-US" w:eastAsia="zh-CN"/>
        </w:rPr>
      </w:pPr>
      <w:r>
        <w:drawing>
          <wp:inline distT="0" distB="0" distL="114300" distR="114300">
            <wp:extent cx="5266055" cy="2556510"/>
            <wp:effectExtent l="0" t="0" r="10795" b="15240"/>
            <wp:docPr id="9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8"/>
                    <pic:cNvPicPr>
                      <a:picLocks noChangeAspect="1"/>
                    </pic:cNvPicPr>
                  </pic:nvPicPr>
                  <pic:blipFill>
                    <a:blip r:embed="rId56"/>
                    <a:stretch>
                      <a:fillRect/>
                    </a:stretch>
                  </pic:blipFill>
                  <pic:spPr>
                    <a:xfrm>
                      <a:off x="0" y="0"/>
                      <a:ext cx="5266055" cy="2556510"/>
                    </a:xfrm>
                    <a:prstGeom prst="rect">
                      <a:avLst/>
                    </a:prstGeom>
                    <a:noFill/>
                    <a:ln w="9525">
                      <a:noFill/>
                    </a:ln>
                  </pic:spPr>
                </pic:pic>
              </a:graphicData>
            </a:graphic>
          </wp:inline>
        </w:drawing>
      </w:r>
    </w:p>
    <w:p>
      <w:pPr>
        <w:rPr>
          <w:rFonts w:hint="eastAsia"/>
          <w:lang w:val="en-US" w:eastAsia="zh-CN"/>
        </w:rPr>
      </w:pPr>
    </w:p>
    <w:p>
      <w:pPr>
        <w:pStyle w:val="6"/>
        <w:numPr>
          <w:ilvl w:val="0"/>
          <w:numId w:val="5"/>
        </w:numPr>
        <w:rPr>
          <w:rFonts w:hint="eastAsia"/>
          <w:lang w:val="en-US" w:eastAsia="zh-CN"/>
        </w:rPr>
      </w:pPr>
      <w:r>
        <w:rPr>
          <w:rFonts w:hint="eastAsia"/>
          <w:lang w:val="en-US" w:eastAsia="zh-CN"/>
        </w:rPr>
        <w:t>查找</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在企业人员管理页面中，可通过企业名称来查找当前企业人员。</w:t>
      </w:r>
    </w:p>
    <w:p>
      <w:pPr>
        <w:rPr>
          <w:rFonts w:hint="eastAsia"/>
          <w:lang w:val="en-US" w:eastAsia="zh-CN"/>
        </w:rPr>
      </w:pPr>
      <w:r>
        <w:drawing>
          <wp:inline distT="0" distB="0" distL="114300" distR="114300">
            <wp:extent cx="5267960" cy="2063750"/>
            <wp:effectExtent l="0" t="0" r="8890" b="12700"/>
            <wp:docPr id="9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9"/>
                    <pic:cNvPicPr>
                      <a:picLocks noChangeAspect="1"/>
                    </pic:cNvPicPr>
                  </pic:nvPicPr>
                  <pic:blipFill>
                    <a:blip r:embed="rId57"/>
                    <a:stretch>
                      <a:fillRect/>
                    </a:stretch>
                  </pic:blipFill>
                  <pic:spPr>
                    <a:xfrm>
                      <a:off x="0" y="0"/>
                      <a:ext cx="5267960" cy="2063750"/>
                    </a:xfrm>
                    <a:prstGeom prst="rect">
                      <a:avLst/>
                    </a:prstGeom>
                    <a:noFill/>
                    <a:ln w="9525">
                      <a:noFill/>
                    </a:ln>
                  </pic:spPr>
                </pic:pic>
              </a:graphicData>
            </a:graphic>
          </wp:inline>
        </w:drawing>
      </w: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3.3.5.3 职业人员管理</w:t>
      </w:r>
    </w:p>
    <w:p>
      <w:pPr>
        <w:pStyle w:val="6"/>
        <w:numPr>
          <w:ilvl w:val="0"/>
          <w:numId w:val="0"/>
        </w:numPr>
        <w:outlineLvl w:val="4"/>
        <w:rPr>
          <w:rFonts w:hint="eastAsia"/>
          <w:lang w:val="en-US" w:eastAsia="zh-CN"/>
        </w:rPr>
      </w:pPr>
      <w:r>
        <w:rPr>
          <w:rFonts w:hint="eastAsia"/>
          <w:lang w:val="en-US" w:eastAsia="zh-CN"/>
        </w:rPr>
        <w:t>（1）新增</w:t>
      </w:r>
    </w:p>
    <w:p>
      <w:pPr>
        <w:rPr>
          <w:rFonts w:hint="eastAsia"/>
          <w:lang w:val="en-US" w:eastAsia="zh-CN"/>
        </w:rPr>
      </w:pPr>
      <w:r>
        <w:rPr>
          <w:rFonts w:hint="eastAsia" w:ascii="微软雅黑" w:hAnsi="微软雅黑" w:eastAsia="微软雅黑" w:cs="微软雅黑"/>
          <w:lang w:val="en-US" w:eastAsia="zh-CN"/>
        </w:rPr>
        <w:t>在执业人员管理页面，点击 新增 按钮，可以新增一条职业人员</w:t>
      </w:r>
      <w:r>
        <w:rPr>
          <w:rFonts w:hint="eastAsia"/>
          <w:lang w:val="en-US" w:eastAsia="zh-CN"/>
        </w:rPr>
        <w:t>。</w:t>
      </w:r>
    </w:p>
    <w:p>
      <w:r>
        <w:drawing>
          <wp:inline distT="0" distB="0" distL="114300" distR="114300">
            <wp:extent cx="5273040" cy="2871470"/>
            <wp:effectExtent l="0" t="0" r="3810" b="5080"/>
            <wp:docPr id="9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0"/>
                    <pic:cNvPicPr>
                      <a:picLocks noChangeAspect="1"/>
                    </pic:cNvPicPr>
                  </pic:nvPicPr>
                  <pic:blipFill>
                    <a:blip r:embed="rId58"/>
                    <a:stretch>
                      <a:fillRect/>
                    </a:stretch>
                  </pic:blipFill>
                  <pic:spPr>
                    <a:xfrm>
                      <a:off x="0" y="0"/>
                      <a:ext cx="5273040" cy="2871470"/>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新增</w:t>
      </w:r>
    </w:p>
    <w:p>
      <w:pPr>
        <w:pStyle w:val="6"/>
        <w:rPr>
          <w:rFonts w:hint="eastAsia"/>
          <w:lang w:val="en-US" w:eastAsia="zh-CN"/>
        </w:rPr>
      </w:pPr>
      <w:r>
        <w:rPr>
          <w:rFonts w:hint="eastAsia"/>
          <w:lang w:val="en-US" w:eastAsia="zh-CN"/>
        </w:rPr>
        <w:t>（2）删除</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在执业人员管理页面，选择一条数据，可删除当前数据。</w:t>
      </w:r>
    </w:p>
    <w:p>
      <w:r>
        <w:drawing>
          <wp:inline distT="0" distB="0" distL="114300" distR="114300">
            <wp:extent cx="5266055" cy="2340610"/>
            <wp:effectExtent l="0" t="0" r="10795" b="2540"/>
            <wp:docPr id="9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1"/>
                    <pic:cNvPicPr>
                      <a:picLocks noChangeAspect="1"/>
                    </pic:cNvPicPr>
                  </pic:nvPicPr>
                  <pic:blipFill>
                    <a:blip r:embed="rId59"/>
                    <a:stretch>
                      <a:fillRect/>
                    </a:stretch>
                  </pic:blipFill>
                  <pic:spPr>
                    <a:xfrm>
                      <a:off x="0" y="0"/>
                      <a:ext cx="5266055" cy="2340610"/>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删除</w:t>
      </w:r>
    </w:p>
    <w:p>
      <w:pPr>
        <w:pStyle w:val="6"/>
        <w:numPr>
          <w:ilvl w:val="0"/>
          <w:numId w:val="5"/>
        </w:numPr>
        <w:ind w:left="0" w:leftChars="0" w:firstLine="0" w:firstLineChars="0"/>
        <w:rPr>
          <w:rFonts w:hint="eastAsia"/>
          <w:lang w:val="en-US" w:eastAsia="zh-CN"/>
        </w:rPr>
      </w:pPr>
      <w:r>
        <w:rPr>
          <w:rFonts w:hint="eastAsia"/>
          <w:lang w:val="en-US" w:eastAsia="zh-CN"/>
        </w:rPr>
        <w:t>修改</w:t>
      </w:r>
    </w:p>
    <w:p>
      <w:pPr>
        <w:rPr>
          <w:rFonts w:hint="eastAsia"/>
          <w:lang w:val="en-US" w:eastAsia="zh-CN"/>
        </w:rPr>
      </w:pPr>
      <w:r>
        <w:rPr>
          <w:rFonts w:hint="eastAsia" w:ascii="微软雅黑" w:hAnsi="微软雅黑" w:eastAsia="微软雅黑" w:cs="微软雅黑"/>
          <w:lang w:val="en-US" w:eastAsia="zh-CN"/>
        </w:rPr>
        <w:t>在执业人员管理页面，选择一条数据，可修改当前数据。</w:t>
      </w:r>
    </w:p>
    <w:p>
      <w:pPr>
        <w:rPr>
          <w:rFonts w:hint="eastAsia"/>
          <w:lang w:val="en-US" w:eastAsia="zh-CN"/>
        </w:rPr>
      </w:pPr>
    </w:p>
    <w:p>
      <w:pPr>
        <w:numPr>
          <w:ilvl w:val="0"/>
          <w:numId w:val="0"/>
        </w:numPr>
        <w:ind w:leftChars="0"/>
      </w:pPr>
      <w:r>
        <w:drawing>
          <wp:inline distT="0" distB="0" distL="114300" distR="114300">
            <wp:extent cx="5278120" cy="2639060"/>
            <wp:effectExtent l="0" t="0" r="17780" b="8890"/>
            <wp:docPr id="10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2"/>
                    <pic:cNvPicPr>
                      <a:picLocks noChangeAspect="1"/>
                    </pic:cNvPicPr>
                  </pic:nvPicPr>
                  <pic:blipFill>
                    <a:blip r:embed="rId60"/>
                    <a:stretch>
                      <a:fillRect/>
                    </a:stretch>
                  </pic:blipFill>
                  <pic:spPr>
                    <a:xfrm>
                      <a:off x="0" y="0"/>
                      <a:ext cx="5278120" cy="2639060"/>
                    </a:xfrm>
                    <a:prstGeom prst="rect">
                      <a:avLst/>
                    </a:prstGeom>
                    <a:noFill/>
                    <a:ln w="9525">
                      <a:noFill/>
                    </a:ln>
                  </pic:spPr>
                </pic:pic>
              </a:graphicData>
            </a:graphic>
          </wp:inline>
        </w:drawing>
      </w:r>
    </w:p>
    <w:p>
      <w:pPr>
        <w:numPr>
          <w:ilvl w:val="0"/>
          <w:numId w:val="0"/>
        </w:numPr>
        <w:ind w:leftChars="0"/>
        <w:jc w:val="center"/>
        <w:rPr>
          <w:rFonts w:hint="eastAsia" w:eastAsia="宋体"/>
          <w:lang w:val="en-US" w:eastAsia="zh-CN"/>
        </w:rPr>
      </w:pPr>
      <w:r>
        <w:rPr>
          <w:rFonts w:hint="eastAsia"/>
          <w:lang w:val="en-US" w:eastAsia="zh-CN"/>
        </w:rPr>
        <w:t>修改</w:t>
      </w:r>
    </w:p>
    <w:p>
      <w:pPr>
        <w:pStyle w:val="6"/>
        <w:rPr>
          <w:rFonts w:hint="eastAsia"/>
          <w:lang w:val="en-US" w:eastAsia="zh-CN"/>
        </w:rPr>
      </w:pPr>
      <w:r>
        <w:rPr>
          <w:rFonts w:hint="eastAsia"/>
          <w:lang w:val="en-US" w:eastAsia="zh-CN"/>
        </w:rPr>
        <w:t>（4）搜索</w:t>
      </w:r>
    </w:p>
    <w:p>
      <w:pPr>
        <w:rPr>
          <w:rFonts w:hint="eastAsia"/>
          <w:lang w:val="en-US" w:eastAsia="zh-CN"/>
        </w:rPr>
      </w:pPr>
      <w:r>
        <w:rPr>
          <w:rFonts w:hint="eastAsia" w:ascii="微软雅黑" w:hAnsi="微软雅黑" w:eastAsia="微软雅黑" w:cs="微软雅黑"/>
          <w:lang w:val="en-US" w:eastAsia="zh-CN"/>
        </w:rPr>
        <w:t>在执业人员管理页面，可通过真实姓名对执业人员进行搜索。</w:t>
      </w:r>
    </w:p>
    <w:p>
      <w:pPr>
        <w:rPr>
          <w:rFonts w:hint="eastAsia"/>
          <w:lang w:val="en-US" w:eastAsia="zh-CN"/>
        </w:rPr>
      </w:pPr>
      <w:r>
        <w:drawing>
          <wp:inline distT="0" distB="0" distL="114300" distR="114300">
            <wp:extent cx="5266055" cy="2267585"/>
            <wp:effectExtent l="0" t="0" r="10795" b="18415"/>
            <wp:docPr id="10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4"/>
                    <pic:cNvPicPr>
                      <a:picLocks noChangeAspect="1"/>
                    </pic:cNvPicPr>
                  </pic:nvPicPr>
                  <pic:blipFill>
                    <a:blip r:embed="rId61"/>
                    <a:stretch>
                      <a:fillRect/>
                    </a:stretch>
                  </pic:blipFill>
                  <pic:spPr>
                    <a:xfrm>
                      <a:off x="0" y="0"/>
                      <a:ext cx="5266055" cy="2267585"/>
                    </a:xfrm>
                    <a:prstGeom prst="rect">
                      <a:avLst/>
                    </a:prstGeom>
                    <a:noFill/>
                    <a:ln w="9525">
                      <a:noFill/>
                    </a:ln>
                  </pic:spPr>
                </pic:pic>
              </a:graphicData>
            </a:graphic>
          </wp:inline>
        </w:drawing>
      </w:r>
    </w:p>
    <w:p>
      <w:pPr>
        <w:rPr>
          <w:rFonts w:hint="eastAsia"/>
          <w:lang w:val="en-US" w:eastAsia="zh-CN"/>
        </w:rPr>
      </w:pPr>
    </w:p>
    <w:p>
      <w:pPr>
        <w:pStyle w:val="4"/>
        <w:rPr>
          <w:rFonts w:ascii="微软雅黑" w:hAnsi="微软雅黑" w:eastAsia="微软雅黑"/>
          <w:kern w:val="0"/>
        </w:rPr>
      </w:pPr>
      <w:bookmarkStart w:id="70" w:name="_Toc21953"/>
      <w:bookmarkStart w:id="71" w:name="_Toc31950"/>
      <w:bookmarkStart w:id="72" w:name="_Toc10858"/>
      <w:bookmarkStart w:id="73" w:name="_Toc6269"/>
      <w:r>
        <w:rPr>
          <w:rFonts w:hint="eastAsia" w:ascii="微软雅黑" w:hAnsi="微软雅黑" w:eastAsia="微软雅黑"/>
          <w:kern w:val="0"/>
        </w:rPr>
        <w:t>3.3.6系统管理</w:t>
      </w:r>
      <w:bookmarkEnd w:id="70"/>
      <w:bookmarkEnd w:id="71"/>
      <w:bookmarkEnd w:id="72"/>
      <w:bookmarkEnd w:id="73"/>
    </w:p>
    <w:p>
      <w:pPr>
        <w:pStyle w:val="5"/>
        <w:rPr>
          <w:rFonts w:hint="eastAsia" w:ascii="微软雅黑" w:hAnsi="微软雅黑" w:eastAsia="微软雅黑" w:cs="微软雅黑"/>
        </w:rPr>
      </w:pPr>
      <w:r>
        <w:rPr>
          <w:rFonts w:hint="eastAsia" w:ascii="微软雅黑" w:hAnsi="微软雅黑" w:eastAsia="微软雅黑" w:cs="微软雅黑"/>
        </w:rPr>
        <w:t>3.3.6.1角色管理</w:t>
      </w:r>
    </w:p>
    <w:p>
      <w:pPr>
        <w:rPr>
          <w:rFonts w:ascii="微软雅黑" w:hAnsi="微软雅黑" w:eastAsia="微软雅黑" w:cs="微软雅黑"/>
        </w:rPr>
      </w:pPr>
      <w:r>
        <w:rPr>
          <w:rFonts w:hint="eastAsia" w:ascii="微软雅黑" w:hAnsi="微软雅黑" w:eastAsia="微软雅黑" w:cs="微软雅黑"/>
        </w:rPr>
        <w:t>此处角色管理用于管理土壤子系统的角色。</w:t>
      </w:r>
    </w:p>
    <w:p>
      <w:pPr>
        <w:pStyle w:val="6"/>
        <w:rPr>
          <w:rFonts w:ascii="微软雅黑" w:hAnsi="微软雅黑" w:eastAsia="微软雅黑" w:cs="微软雅黑"/>
        </w:rPr>
      </w:pPr>
      <w:r>
        <w:rPr>
          <w:rFonts w:hint="eastAsia"/>
        </w:rPr>
        <w:t>（1）列表</w:t>
      </w:r>
    </w:p>
    <w:p>
      <w:pPr>
        <w:rPr>
          <w:rFonts w:ascii="微软雅黑" w:hAnsi="微软雅黑" w:eastAsia="微软雅黑" w:cs="微软雅黑"/>
        </w:rPr>
      </w:pPr>
      <w:r>
        <w:rPr>
          <w:rFonts w:hint="eastAsia" w:ascii="微软雅黑" w:hAnsi="微软雅黑" w:eastAsia="微软雅黑" w:cs="微软雅黑"/>
        </w:rPr>
        <w:t>列表上方的搜索条件为角色名称。</w:t>
      </w:r>
    </w:p>
    <w:p/>
    <w:p>
      <w:r>
        <w:drawing>
          <wp:inline distT="0" distB="0" distL="114300" distR="114300">
            <wp:extent cx="5266055" cy="2797810"/>
            <wp:effectExtent l="0" t="0" r="10795" b="2540"/>
            <wp:docPr id="10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5"/>
                    <pic:cNvPicPr>
                      <a:picLocks noChangeAspect="1"/>
                    </pic:cNvPicPr>
                  </pic:nvPicPr>
                  <pic:blipFill>
                    <a:blip r:embed="rId62"/>
                    <a:stretch>
                      <a:fillRect/>
                    </a:stretch>
                  </pic:blipFill>
                  <pic:spPr>
                    <a:xfrm>
                      <a:off x="0" y="0"/>
                      <a:ext cx="5266055" cy="2797810"/>
                    </a:xfrm>
                    <a:prstGeom prst="rect">
                      <a:avLst/>
                    </a:prstGeom>
                    <a:noFill/>
                    <a:ln w="9525">
                      <a:noFill/>
                    </a:ln>
                  </pic:spPr>
                </pic:pic>
              </a:graphicData>
            </a:graphic>
          </wp:inline>
        </w:drawing>
      </w:r>
    </w:p>
    <w:p>
      <w:pPr>
        <w:jc w:val="center"/>
      </w:pPr>
      <w:r>
        <w:rPr>
          <w:rFonts w:hint="eastAsia"/>
        </w:rPr>
        <w:t>角色管理-列表</w:t>
      </w:r>
    </w:p>
    <w:p/>
    <w:p>
      <w:pPr>
        <w:pStyle w:val="6"/>
        <w:rPr>
          <w:rFonts w:ascii="微软雅黑" w:hAnsi="微软雅黑" w:eastAsia="微软雅黑" w:cs="微软雅黑"/>
        </w:rPr>
      </w:pPr>
      <w:r>
        <w:rPr>
          <w:rFonts w:hint="eastAsia"/>
        </w:rPr>
        <w:t>（2）新增</w:t>
      </w:r>
    </w:p>
    <w:p>
      <w:pPr>
        <w:ind w:firstLine="420"/>
        <w:rPr>
          <w:rFonts w:ascii="微软雅黑" w:hAnsi="微软雅黑" w:eastAsia="微软雅黑" w:cs="微软雅黑"/>
        </w:rPr>
      </w:pPr>
      <w:r>
        <w:rPr>
          <w:rFonts w:hint="eastAsia" w:ascii="微软雅黑" w:hAnsi="微软雅黑" w:eastAsia="微软雅黑" w:cs="微软雅黑"/>
        </w:rPr>
        <w:t>角色新增，点击列表右上方的新增按钮，可以新增角色，</w:t>
      </w:r>
    </w:p>
    <w:p>
      <w:pPr>
        <w:ind w:firstLine="420"/>
        <w:rPr>
          <w:rFonts w:ascii="微软雅黑" w:hAnsi="微软雅黑" w:eastAsia="微软雅黑" w:cs="微软雅黑"/>
        </w:rPr>
      </w:pPr>
      <w:r>
        <w:rPr>
          <w:rFonts w:hint="eastAsia" w:ascii="微软雅黑" w:hAnsi="微软雅黑" w:eastAsia="微软雅黑" w:cs="微软雅黑"/>
        </w:rPr>
        <w:t>输入角色名称，并勾选相应权限项，点击保存。</w:t>
      </w:r>
    </w:p>
    <w:p>
      <w:pPr>
        <w:ind w:firstLine="420"/>
        <w:rPr>
          <w:rFonts w:ascii="微软雅黑" w:hAnsi="微软雅黑" w:eastAsia="微软雅黑" w:cs="微软雅黑"/>
        </w:rPr>
      </w:pPr>
      <w:r>
        <w:rPr>
          <w:rFonts w:hint="eastAsia" w:ascii="微软雅黑" w:hAnsi="微软雅黑" w:eastAsia="微软雅黑" w:cs="微软雅黑"/>
        </w:rPr>
        <w:t>左侧为功能权限，为菜单栏展示权限（仅限土壤子系统）。</w:t>
      </w:r>
    </w:p>
    <w:p>
      <w:pPr>
        <w:ind w:firstLine="420"/>
        <w:rPr>
          <w:rFonts w:ascii="微软雅黑" w:hAnsi="微软雅黑" w:eastAsia="微软雅黑" w:cs="微软雅黑"/>
        </w:rPr>
      </w:pPr>
      <w:r>
        <w:rPr>
          <w:rFonts w:hint="eastAsia" w:ascii="微软雅黑" w:hAnsi="微软雅黑" w:eastAsia="微软雅黑" w:cs="微软雅黑"/>
        </w:rPr>
        <w:t>右侧上方为区域权限，表明此角色拥有该区域的权限，主要用于地块备案的区县审核。</w:t>
      </w:r>
    </w:p>
    <w:p>
      <w:pPr>
        <w:ind w:firstLine="420"/>
        <w:rPr>
          <w:rFonts w:ascii="微软雅黑" w:hAnsi="微软雅黑" w:eastAsia="微软雅黑" w:cs="微软雅黑"/>
        </w:rPr>
      </w:pPr>
      <w:r>
        <w:rPr>
          <w:rFonts w:hint="eastAsia" w:ascii="微软雅黑" w:hAnsi="微软雅黑" w:eastAsia="微软雅黑" w:cs="微软雅黑"/>
        </w:rPr>
        <w:t>右侧下方为业务权限，即审核权限，勾选某一项，表明此角色拥有该项业务的权限。</w:t>
      </w:r>
    </w:p>
    <w:p>
      <w:r>
        <w:drawing>
          <wp:inline distT="0" distB="0" distL="114300" distR="114300">
            <wp:extent cx="5269230" cy="2845435"/>
            <wp:effectExtent l="0" t="0" r="7620" b="12065"/>
            <wp:docPr id="10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6"/>
                    <pic:cNvPicPr>
                      <a:picLocks noChangeAspect="1"/>
                    </pic:cNvPicPr>
                  </pic:nvPicPr>
                  <pic:blipFill>
                    <a:blip r:embed="rId63"/>
                    <a:stretch>
                      <a:fillRect/>
                    </a:stretch>
                  </pic:blipFill>
                  <pic:spPr>
                    <a:xfrm>
                      <a:off x="0" y="0"/>
                      <a:ext cx="5269230" cy="2845435"/>
                    </a:xfrm>
                    <a:prstGeom prst="rect">
                      <a:avLst/>
                    </a:prstGeom>
                    <a:noFill/>
                    <a:ln w="9525">
                      <a:noFill/>
                    </a:ln>
                  </pic:spPr>
                </pic:pic>
              </a:graphicData>
            </a:graphic>
          </wp:inline>
        </w:drawing>
      </w:r>
    </w:p>
    <w:p>
      <w:pPr>
        <w:jc w:val="center"/>
      </w:pPr>
      <w:r>
        <w:rPr>
          <w:rFonts w:hint="eastAsia"/>
        </w:rPr>
        <w:t>角色管理-新增</w:t>
      </w:r>
    </w:p>
    <w:p/>
    <w:p>
      <w:pPr>
        <w:pStyle w:val="6"/>
        <w:rPr>
          <w:rFonts w:ascii="微软雅黑" w:hAnsi="微软雅黑" w:eastAsia="微软雅黑" w:cs="微软雅黑"/>
        </w:rPr>
      </w:pPr>
      <w:r>
        <w:rPr>
          <w:rFonts w:hint="eastAsia"/>
        </w:rPr>
        <w:t>（3）修改</w:t>
      </w:r>
    </w:p>
    <w:p>
      <w:pPr>
        <w:ind w:firstLine="420"/>
        <w:rPr>
          <w:rFonts w:ascii="微软雅黑" w:hAnsi="微软雅黑" w:eastAsia="微软雅黑" w:cs="微软雅黑"/>
        </w:rPr>
      </w:pPr>
      <w:r>
        <w:rPr>
          <w:rFonts w:hint="eastAsia" w:ascii="微软雅黑" w:hAnsi="微软雅黑" w:eastAsia="微软雅黑" w:cs="微软雅黑"/>
        </w:rPr>
        <w:t>列表中点击修改，可对角色名称和权限项进行修改。</w:t>
      </w:r>
    </w:p>
    <w:p>
      <w:r>
        <w:drawing>
          <wp:inline distT="0" distB="0" distL="114300" distR="114300">
            <wp:extent cx="5274945" cy="2771775"/>
            <wp:effectExtent l="0" t="0" r="1905" b="9525"/>
            <wp:docPr id="10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7"/>
                    <pic:cNvPicPr>
                      <a:picLocks noChangeAspect="1"/>
                    </pic:cNvPicPr>
                  </pic:nvPicPr>
                  <pic:blipFill>
                    <a:blip r:embed="rId64"/>
                    <a:stretch>
                      <a:fillRect/>
                    </a:stretch>
                  </pic:blipFill>
                  <pic:spPr>
                    <a:xfrm>
                      <a:off x="0" y="0"/>
                      <a:ext cx="5274945" cy="2771775"/>
                    </a:xfrm>
                    <a:prstGeom prst="rect">
                      <a:avLst/>
                    </a:prstGeom>
                    <a:noFill/>
                    <a:ln w="9525">
                      <a:noFill/>
                    </a:ln>
                  </pic:spPr>
                </pic:pic>
              </a:graphicData>
            </a:graphic>
          </wp:inline>
        </w:drawing>
      </w:r>
    </w:p>
    <w:p>
      <w:pPr>
        <w:jc w:val="center"/>
      </w:pPr>
      <w:r>
        <w:rPr>
          <w:rFonts w:hint="eastAsia"/>
        </w:rPr>
        <w:t>角色管理-修改</w:t>
      </w:r>
    </w:p>
    <w:p>
      <w:pPr>
        <w:pStyle w:val="6"/>
        <w:numPr>
          <w:ilvl w:val="0"/>
          <w:numId w:val="6"/>
        </w:numPr>
      </w:pPr>
      <w:r>
        <w:rPr>
          <w:rFonts w:hint="eastAsia"/>
        </w:rPr>
        <w:t>删除</w:t>
      </w:r>
    </w:p>
    <w:p>
      <w:pPr>
        <w:ind w:firstLine="420"/>
        <w:rPr>
          <w:rFonts w:ascii="微软雅黑" w:hAnsi="微软雅黑" w:eastAsia="微软雅黑" w:cs="微软雅黑"/>
        </w:rPr>
      </w:pPr>
      <w:r>
        <w:rPr>
          <w:rFonts w:hint="eastAsia" w:ascii="微软雅黑" w:hAnsi="微软雅黑" w:eastAsia="微软雅黑" w:cs="微软雅黑"/>
        </w:rPr>
        <w:t>列表中点击删除，将删除该角色，请谨慎操作。</w:t>
      </w:r>
    </w:p>
    <w:p>
      <w:pPr>
        <w:ind w:firstLine="420"/>
      </w:pPr>
      <w:r>
        <w:drawing>
          <wp:inline distT="0" distB="0" distL="114300" distR="114300">
            <wp:extent cx="5266690" cy="1901825"/>
            <wp:effectExtent l="0" t="0" r="10160" b="3175"/>
            <wp:docPr id="10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8"/>
                    <pic:cNvPicPr>
                      <a:picLocks noChangeAspect="1"/>
                    </pic:cNvPicPr>
                  </pic:nvPicPr>
                  <pic:blipFill>
                    <a:blip r:embed="rId65"/>
                    <a:stretch>
                      <a:fillRect/>
                    </a:stretch>
                  </pic:blipFill>
                  <pic:spPr>
                    <a:xfrm>
                      <a:off x="0" y="0"/>
                      <a:ext cx="5266690" cy="1901825"/>
                    </a:xfrm>
                    <a:prstGeom prst="rect">
                      <a:avLst/>
                    </a:prstGeom>
                    <a:noFill/>
                    <a:ln w="9525">
                      <a:noFill/>
                    </a:ln>
                  </pic:spPr>
                </pic:pic>
              </a:graphicData>
            </a:graphic>
          </wp:inline>
        </w:drawing>
      </w:r>
    </w:p>
    <w:p>
      <w:pPr>
        <w:ind w:firstLine="420"/>
        <w:jc w:val="center"/>
      </w:pPr>
      <w:r>
        <w:rPr>
          <w:rFonts w:hint="eastAsia"/>
        </w:rPr>
        <w:t>角色管理-删除</w:t>
      </w:r>
    </w:p>
    <w:p/>
    <w:p>
      <w:pPr>
        <w:pStyle w:val="5"/>
        <w:rPr>
          <w:rFonts w:hint="eastAsia" w:ascii="微软雅黑" w:hAnsi="微软雅黑" w:eastAsia="微软雅黑" w:cs="微软雅黑"/>
        </w:rPr>
      </w:pPr>
      <w:r>
        <w:rPr>
          <w:rFonts w:hint="eastAsia" w:ascii="微软雅黑" w:hAnsi="微软雅黑" w:eastAsia="微软雅黑" w:cs="微软雅黑"/>
        </w:rPr>
        <w:t>3.3.6.2人员管理</w:t>
      </w:r>
    </w:p>
    <w:p>
      <w:pPr>
        <w:rPr>
          <w:rFonts w:ascii="微软雅黑" w:hAnsi="微软雅黑" w:eastAsia="微软雅黑" w:cs="微软雅黑"/>
        </w:rPr>
      </w:pPr>
      <w:r>
        <w:rPr>
          <w:rFonts w:hint="eastAsia" w:ascii="微软雅黑" w:hAnsi="微软雅黑" w:eastAsia="微软雅黑" w:cs="微软雅黑"/>
        </w:rPr>
        <w:t>人员管理对环保端用户进行管理，主要操作为新增、修改、分配角色和删除。</w:t>
      </w:r>
    </w:p>
    <w:p>
      <w:pPr>
        <w:pStyle w:val="6"/>
        <w:rPr>
          <w:rFonts w:ascii="微软雅黑" w:hAnsi="微软雅黑" w:eastAsia="微软雅黑" w:cs="微软雅黑"/>
        </w:rPr>
      </w:pPr>
      <w:r>
        <w:rPr>
          <w:rFonts w:hint="eastAsia"/>
        </w:rPr>
        <w:t>（1）列表</w:t>
      </w:r>
    </w:p>
    <w:p>
      <w:pPr>
        <w:rPr>
          <w:rFonts w:ascii="微软雅黑" w:hAnsi="微软雅黑" w:eastAsia="微软雅黑" w:cs="微软雅黑"/>
        </w:rPr>
      </w:pPr>
      <w:r>
        <w:rPr>
          <w:rFonts w:hint="eastAsia" w:ascii="微软雅黑" w:hAnsi="微软雅黑" w:eastAsia="微软雅黑" w:cs="微软雅黑"/>
        </w:rPr>
        <w:t>列表的搜索条件为用户名（模糊匹配）。</w:t>
      </w:r>
    </w:p>
    <w:p>
      <w:r>
        <w:drawing>
          <wp:inline distT="0" distB="0" distL="114300" distR="114300">
            <wp:extent cx="5272405" cy="2577465"/>
            <wp:effectExtent l="0" t="0" r="4445" b="13335"/>
            <wp:docPr id="10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9"/>
                    <pic:cNvPicPr>
                      <a:picLocks noChangeAspect="1"/>
                    </pic:cNvPicPr>
                  </pic:nvPicPr>
                  <pic:blipFill>
                    <a:blip r:embed="rId66"/>
                    <a:stretch>
                      <a:fillRect/>
                    </a:stretch>
                  </pic:blipFill>
                  <pic:spPr>
                    <a:xfrm>
                      <a:off x="0" y="0"/>
                      <a:ext cx="5272405" cy="2577465"/>
                    </a:xfrm>
                    <a:prstGeom prst="rect">
                      <a:avLst/>
                    </a:prstGeom>
                    <a:noFill/>
                    <a:ln w="9525">
                      <a:noFill/>
                    </a:ln>
                  </pic:spPr>
                </pic:pic>
              </a:graphicData>
            </a:graphic>
          </wp:inline>
        </w:drawing>
      </w:r>
    </w:p>
    <w:p>
      <w:pPr>
        <w:jc w:val="center"/>
      </w:pPr>
      <w:r>
        <w:rPr>
          <w:rFonts w:hint="eastAsia"/>
        </w:rPr>
        <w:t>人员管理-列表</w:t>
      </w:r>
    </w:p>
    <w:p>
      <w:pPr>
        <w:pStyle w:val="6"/>
      </w:pPr>
      <w:r>
        <w:rPr>
          <w:rFonts w:hint="eastAsia"/>
        </w:rPr>
        <w:t>（2）新增</w:t>
      </w:r>
    </w:p>
    <w:p>
      <w:pPr>
        <w:ind w:firstLine="420"/>
        <w:rPr>
          <w:rFonts w:ascii="微软雅黑" w:hAnsi="微软雅黑" w:eastAsia="微软雅黑" w:cs="微软雅黑"/>
        </w:rPr>
      </w:pPr>
      <w:r>
        <w:rPr>
          <w:rFonts w:hint="eastAsia" w:ascii="微软雅黑" w:hAnsi="微软雅黑" w:eastAsia="微软雅黑" w:cs="微软雅黑"/>
        </w:rPr>
        <w:t>点击新增，将新增环保端用户</w:t>
      </w:r>
    </w:p>
    <w:p>
      <w:r>
        <w:drawing>
          <wp:inline distT="0" distB="0" distL="114300" distR="114300">
            <wp:extent cx="5269230" cy="2750185"/>
            <wp:effectExtent l="0" t="0" r="7620" b="12065"/>
            <wp:docPr id="10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0"/>
                    <pic:cNvPicPr>
                      <a:picLocks noChangeAspect="1"/>
                    </pic:cNvPicPr>
                  </pic:nvPicPr>
                  <pic:blipFill>
                    <a:blip r:embed="rId67"/>
                    <a:stretch>
                      <a:fillRect/>
                    </a:stretch>
                  </pic:blipFill>
                  <pic:spPr>
                    <a:xfrm>
                      <a:off x="0" y="0"/>
                      <a:ext cx="5269230" cy="2750185"/>
                    </a:xfrm>
                    <a:prstGeom prst="rect">
                      <a:avLst/>
                    </a:prstGeom>
                    <a:noFill/>
                    <a:ln w="9525">
                      <a:noFill/>
                    </a:ln>
                  </pic:spPr>
                </pic:pic>
              </a:graphicData>
            </a:graphic>
          </wp:inline>
        </w:drawing>
      </w:r>
    </w:p>
    <w:p>
      <w:pPr>
        <w:jc w:val="center"/>
      </w:pPr>
      <w:r>
        <w:rPr>
          <w:rFonts w:hint="eastAsia"/>
        </w:rPr>
        <w:t>人员管理-新增</w:t>
      </w:r>
    </w:p>
    <w:p/>
    <w:p>
      <w:pPr>
        <w:pStyle w:val="6"/>
        <w:numPr>
          <w:ilvl w:val="0"/>
          <w:numId w:val="3"/>
        </w:numPr>
      </w:pPr>
      <w:r>
        <w:rPr>
          <w:rFonts w:hint="eastAsia"/>
        </w:rPr>
        <w:t>修改</w:t>
      </w:r>
    </w:p>
    <w:p>
      <w:pPr>
        <w:ind w:firstLine="420"/>
      </w:pPr>
      <w:r>
        <w:rPr>
          <w:rFonts w:hint="eastAsia" w:ascii="微软雅黑" w:hAnsi="微软雅黑" w:eastAsia="微软雅黑" w:cs="微软雅黑"/>
        </w:rPr>
        <w:t>点击修改，将修改环保端用户信息。</w:t>
      </w:r>
    </w:p>
    <w:p>
      <w:r>
        <w:drawing>
          <wp:inline distT="0" distB="0" distL="114300" distR="114300">
            <wp:extent cx="5276215" cy="2486025"/>
            <wp:effectExtent l="0" t="0" r="635" b="9525"/>
            <wp:docPr id="11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2"/>
                    <pic:cNvPicPr>
                      <a:picLocks noChangeAspect="1"/>
                    </pic:cNvPicPr>
                  </pic:nvPicPr>
                  <pic:blipFill>
                    <a:blip r:embed="rId68"/>
                    <a:stretch>
                      <a:fillRect/>
                    </a:stretch>
                  </pic:blipFill>
                  <pic:spPr>
                    <a:xfrm>
                      <a:off x="0" y="0"/>
                      <a:ext cx="5276215" cy="248602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人员分配-修改人员</w:t>
      </w:r>
    </w:p>
    <w:p/>
    <w:p/>
    <w:p>
      <w:pPr>
        <w:pStyle w:val="6"/>
        <w:numPr>
          <w:ilvl w:val="0"/>
          <w:numId w:val="3"/>
        </w:numPr>
      </w:pPr>
      <w:r>
        <w:rPr>
          <w:rFonts w:hint="eastAsia"/>
        </w:rPr>
        <w:t>分配角色</w:t>
      </w:r>
    </w:p>
    <w:p>
      <w:pPr>
        <w:rPr>
          <w:rFonts w:hint="eastAsia" w:ascii="微软雅黑" w:hAnsi="微软雅黑" w:eastAsia="微软雅黑" w:cs="微软雅黑"/>
        </w:rPr>
      </w:pPr>
      <w:r>
        <w:rPr>
          <w:rFonts w:hint="eastAsia" w:ascii="微软雅黑" w:hAnsi="微软雅黑" w:eastAsia="微软雅黑" w:cs="微软雅黑"/>
        </w:rPr>
        <w:t>列表中点击分配角色，给用户分配角色。</w:t>
      </w:r>
    </w:p>
    <w:p>
      <w:r>
        <w:drawing>
          <wp:inline distT="0" distB="0" distL="114300" distR="114300">
            <wp:extent cx="5269230" cy="2472055"/>
            <wp:effectExtent l="0" t="0" r="7620" b="4445"/>
            <wp:docPr id="11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3"/>
                    <pic:cNvPicPr>
                      <a:picLocks noChangeAspect="1"/>
                    </pic:cNvPicPr>
                  </pic:nvPicPr>
                  <pic:blipFill>
                    <a:blip r:embed="rId69"/>
                    <a:stretch>
                      <a:fillRect/>
                    </a:stretch>
                  </pic:blipFill>
                  <pic:spPr>
                    <a:xfrm>
                      <a:off x="0" y="0"/>
                      <a:ext cx="5269230" cy="2472055"/>
                    </a:xfrm>
                    <a:prstGeom prst="rect">
                      <a:avLst/>
                    </a:prstGeom>
                    <a:noFill/>
                    <a:ln w="9525">
                      <a:noFill/>
                    </a:ln>
                  </pic:spPr>
                </pic:pic>
              </a:graphicData>
            </a:graphic>
          </wp:inline>
        </w:drawing>
      </w:r>
    </w:p>
    <w:p>
      <w:pPr>
        <w:jc w:val="center"/>
      </w:pPr>
      <w:r>
        <w:rPr>
          <w:rFonts w:hint="eastAsia"/>
        </w:rPr>
        <w:t>人员管理-分配角色</w:t>
      </w:r>
    </w:p>
    <w:p>
      <w:pPr>
        <w:jc w:val="center"/>
      </w:pPr>
    </w:p>
    <w:p>
      <w:pPr>
        <w:pStyle w:val="6"/>
        <w:numPr>
          <w:ilvl w:val="0"/>
          <w:numId w:val="3"/>
        </w:numPr>
      </w:pPr>
      <w:r>
        <w:rPr>
          <w:rFonts w:hint="eastAsia"/>
        </w:rPr>
        <w:t>删除</w:t>
      </w:r>
    </w:p>
    <w:p>
      <w:pPr>
        <w:rPr>
          <w:rFonts w:hint="eastAsia" w:ascii="微软雅黑" w:hAnsi="微软雅黑" w:eastAsia="微软雅黑" w:cs="微软雅黑"/>
        </w:rPr>
      </w:pPr>
      <w:r>
        <w:rPr>
          <w:rFonts w:hint="eastAsia" w:ascii="微软雅黑" w:hAnsi="微软雅黑" w:eastAsia="微软雅黑" w:cs="微软雅黑"/>
        </w:rPr>
        <w:t>列表中点击删除，将删除用户，请谨慎操作。</w:t>
      </w:r>
    </w:p>
    <w:p>
      <w:r>
        <w:drawing>
          <wp:inline distT="0" distB="0" distL="114300" distR="114300">
            <wp:extent cx="5275580" cy="1387475"/>
            <wp:effectExtent l="0" t="0" r="1270" b="3175"/>
            <wp:docPr id="11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5"/>
                    <pic:cNvPicPr>
                      <a:picLocks noChangeAspect="1"/>
                    </pic:cNvPicPr>
                  </pic:nvPicPr>
                  <pic:blipFill>
                    <a:blip r:embed="rId70"/>
                    <a:stretch>
                      <a:fillRect/>
                    </a:stretch>
                  </pic:blipFill>
                  <pic:spPr>
                    <a:xfrm>
                      <a:off x="0" y="0"/>
                      <a:ext cx="5275580" cy="1387475"/>
                    </a:xfrm>
                    <a:prstGeom prst="rect">
                      <a:avLst/>
                    </a:prstGeom>
                    <a:noFill/>
                    <a:ln w="9525">
                      <a:noFill/>
                    </a:ln>
                  </pic:spPr>
                </pic:pic>
              </a:graphicData>
            </a:graphic>
          </wp:inline>
        </w:drawing>
      </w:r>
    </w:p>
    <w:p/>
    <w:p>
      <w:pPr>
        <w:pStyle w:val="4"/>
        <w:rPr>
          <w:rFonts w:hint="eastAsia" w:ascii="微软雅黑" w:hAnsi="微软雅黑" w:eastAsia="微软雅黑"/>
          <w:kern w:val="0"/>
          <w:lang w:val="en-US" w:eastAsia="zh-CN"/>
        </w:rPr>
      </w:pPr>
      <w:bookmarkStart w:id="74" w:name="_Toc13535"/>
      <w:bookmarkStart w:id="75" w:name="_Toc30169"/>
      <w:bookmarkStart w:id="76" w:name="_Toc11451"/>
      <w:bookmarkStart w:id="77" w:name="_Toc17766"/>
      <w:r>
        <w:rPr>
          <w:rFonts w:hint="eastAsia" w:ascii="微软雅黑" w:hAnsi="微软雅黑" w:eastAsia="微软雅黑"/>
          <w:kern w:val="0"/>
        </w:rPr>
        <w:t>3.3.</w:t>
      </w:r>
      <w:r>
        <w:rPr>
          <w:rFonts w:hint="eastAsia" w:ascii="微软雅黑" w:hAnsi="微软雅黑" w:eastAsia="微软雅黑"/>
          <w:kern w:val="0"/>
          <w:lang w:val="en-US" w:eastAsia="zh-CN"/>
        </w:rPr>
        <w:t>7统计分析</w:t>
      </w:r>
      <w:bookmarkEnd w:id="74"/>
      <w:bookmarkEnd w:id="75"/>
      <w:bookmarkEnd w:id="76"/>
      <w:bookmarkEnd w:id="77"/>
    </w:p>
    <w:p>
      <w:pPr>
        <w:rPr>
          <w:rFonts w:ascii="微软雅黑" w:hAnsi="微软雅黑" w:eastAsia="微软雅黑"/>
          <w:kern w:val="0"/>
        </w:rPr>
      </w:pPr>
      <w:r>
        <w:rPr>
          <w:rFonts w:hint="eastAsia" w:ascii="微软雅黑" w:hAnsi="微软雅黑" w:eastAsia="微软雅黑"/>
          <w:kern w:val="0"/>
        </w:rPr>
        <w:t>统计分析对土壤子系统内相关内容进行统计。包括企业地块评估及修复统计、污染地块统计、执业人员统计、污染土壤转移联单统计。</w:t>
      </w:r>
    </w:p>
    <w:p/>
    <w:p>
      <w:r>
        <w:rPr>
          <w:rFonts w:hint="eastAsia" w:ascii="微软雅黑" w:hAnsi="微软雅黑" w:eastAsia="微软雅黑"/>
          <w:kern w:val="0"/>
        </w:rPr>
        <w:t>企业地块评估及修复统计</w:t>
      </w:r>
    </w:p>
    <w:p>
      <w:pPr>
        <w:rPr>
          <w:rFonts w:ascii="微软雅黑" w:hAnsi="微软雅黑" w:eastAsia="微软雅黑"/>
          <w:kern w:val="0"/>
        </w:rPr>
      </w:pPr>
      <w:r>
        <w:drawing>
          <wp:inline distT="0" distB="0" distL="114300" distR="114300">
            <wp:extent cx="5267325" cy="2962910"/>
            <wp:effectExtent l="0" t="0" r="9525" b="889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1"/>
                    <a:stretch>
                      <a:fillRect/>
                    </a:stretch>
                  </pic:blipFill>
                  <pic:spPr>
                    <a:xfrm>
                      <a:off x="0" y="0"/>
                      <a:ext cx="5267325" cy="2962910"/>
                    </a:xfrm>
                    <a:prstGeom prst="rect">
                      <a:avLst/>
                    </a:prstGeom>
                    <a:noFill/>
                    <a:ln w="9525">
                      <a:noFill/>
                    </a:ln>
                  </pic:spPr>
                </pic:pic>
              </a:graphicData>
            </a:graphic>
          </wp:inline>
        </w:drawing>
      </w:r>
    </w:p>
    <w:p>
      <w:pPr>
        <w:jc w:val="center"/>
      </w:pPr>
      <w:r>
        <w:rPr>
          <w:rFonts w:hint="eastAsia"/>
        </w:rPr>
        <w:t>企业地块评估及修复统计</w:t>
      </w:r>
    </w:p>
    <w:p/>
    <w:p>
      <w:pPr>
        <w:rPr>
          <w:rFonts w:ascii="微软雅黑" w:hAnsi="微软雅黑" w:eastAsia="微软雅黑"/>
          <w:kern w:val="0"/>
        </w:rPr>
      </w:pPr>
      <w:r>
        <w:rPr>
          <w:rFonts w:hint="eastAsia" w:ascii="微软雅黑" w:hAnsi="微软雅黑" w:eastAsia="微软雅黑"/>
          <w:kern w:val="0"/>
        </w:rPr>
        <w:t>地块统计</w:t>
      </w:r>
    </w:p>
    <w:p>
      <w:r>
        <w:drawing>
          <wp:inline distT="0" distB="0" distL="114300" distR="114300">
            <wp:extent cx="5267325" cy="2962910"/>
            <wp:effectExtent l="0" t="0" r="9525" b="889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72"/>
                    <a:stretch>
                      <a:fillRect/>
                    </a:stretch>
                  </pic:blipFill>
                  <pic:spPr>
                    <a:xfrm>
                      <a:off x="0" y="0"/>
                      <a:ext cx="5267325" cy="2962910"/>
                    </a:xfrm>
                    <a:prstGeom prst="rect">
                      <a:avLst/>
                    </a:prstGeom>
                    <a:noFill/>
                    <a:ln w="9525">
                      <a:noFill/>
                    </a:ln>
                  </pic:spPr>
                </pic:pic>
              </a:graphicData>
            </a:graphic>
          </wp:inline>
        </w:drawing>
      </w:r>
    </w:p>
    <w:p>
      <w:pPr>
        <w:jc w:val="center"/>
      </w:pPr>
      <w:r>
        <w:rPr>
          <w:rFonts w:hint="eastAsia" w:ascii="微软雅黑" w:hAnsi="微软雅黑" w:eastAsia="微软雅黑"/>
          <w:kern w:val="0"/>
        </w:rPr>
        <w:t>地块统计</w:t>
      </w:r>
    </w:p>
    <w:p>
      <w:pPr>
        <w:rPr>
          <w:rFonts w:hint="eastAsia" w:ascii="微软雅黑" w:hAnsi="微软雅黑" w:eastAsia="微软雅黑"/>
          <w:kern w:val="0"/>
        </w:rPr>
      </w:pPr>
    </w:p>
    <w:p>
      <w:pPr>
        <w:rPr>
          <w:rFonts w:hint="eastAsia" w:ascii="微软雅黑" w:hAnsi="微软雅黑" w:eastAsia="微软雅黑"/>
          <w:kern w:val="0"/>
        </w:rPr>
      </w:pPr>
      <w:r>
        <w:rPr>
          <w:rFonts w:hint="eastAsia" w:ascii="微软雅黑" w:hAnsi="微软雅黑" w:eastAsia="微软雅黑"/>
          <w:kern w:val="0"/>
        </w:rPr>
        <w:t>执业人员统计</w:t>
      </w:r>
    </w:p>
    <w:p>
      <w:pPr>
        <w:rPr>
          <w:rFonts w:hint="eastAsia" w:ascii="微软雅黑" w:hAnsi="微软雅黑" w:eastAsia="微软雅黑"/>
          <w:kern w:val="0"/>
        </w:rPr>
      </w:pPr>
      <w:r>
        <w:drawing>
          <wp:inline distT="0" distB="0" distL="114300" distR="114300">
            <wp:extent cx="5267325" cy="2962910"/>
            <wp:effectExtent l="0" t="0" r="9525" b="889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3"/>
                    <a:stretch>
                      <a:fillRect/>
                    </a:stretch>
                  </pic:blipFill>
                  <pic:spPr>
                    <a:xfrm>
                      <a:off x="0" y="0"/>
                      <a:ext cx="5267325" cy="2962910"/>
                    </a:xfrm>
                    <a:prstGeom prst="rect">
                      <a:avLst/>
                    </a:prstGeom>
                    <a:noFill/>
                    <a:ln w="9525">
                      <a:noFill/>
                    </a:ln>
                  </pic:spPr>
                </pic:pic>
              </a:graphicData>
            </a:graphic>
          </wp:inline>
        </w:drawing>
      </w:r>
    </w:p>
    <w:p/>
    <w:p>
      <w:pPr>
        <w:jc w:val="center"/>
        <w:rPr>
          <w:rFonts w:ascii="微软雅黑" w:hAnsi="微软雅黑" w:eastAsia="微软雅黑"/>
          <w:kern w:val="0"/>
        </w:rPr>
      </w:pPr>
      <w:r>
        <w:rPr>
          <w:rFonts w:hint="eastAsia" w:ascii="微软雅黑" w:hAnsi="微软雅黑" w:eastAsia="微软雅黑"/>
          <w:kern w:val="0"/>
        </w:rPr>
        <w:t>执业人员统计</w:t>
      </w:r>
    </w:p>
    <w:p>
      <w:pPr>
        <w:rPr>
          <w:rFonts w:ascii="微软雅黑" w:hAnsi="微软雅黑" w:eastAsia="微软雅黑"/>
          <w:kern w:val="0"/>
        </w:rPr>
      </w:pPr>
    </w:p>
    <w:p>
      <w:pPr>
        <w:rPr>
          <w:rFonts w:ascii="微软雅黑" w:hAnsi="微软雅黑" w:eastAsia="微软雅黑"/>
          <w:kern w:val="0"/>
        </w:rPr>
      </w:pPr>
      <w:r>
        <w:rPr>
          <w:rFonts w:hint="eastAsia" w:ascii="微软雅黑" w:hAnsi="微软雅黑" w:eastAsia="微软雅黑"/>
          <w:kern w:val="0"/>
        </w:rPr>
        <w:t>污染土壤转移联单统计</w:t>
      </w:r>
    </w:p>
    <w:p>
      <w:r>
        <w:drawing>
          <wp:inline distT="0" distB="0" distL="114300" distR="114300">
            <wp:extent cx="5272405" cy="2640330"/>
            <wp:effectExtent l="0" t="0" r="4445" b="7620"/>
            <wp:docPr id="11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9"/>
                    <pic:cNvPicPr>
                      <a:picLocks noChangeAspect="1"/>
                    </pic:cNvPicPr>
                  </pic:nvPicPr>
                  <pic:blipFill>
                    <a:blip r:embed="rId74"/>
                    <a:stretch>
                      <a:fillRect/>
                    </a:stretch>
                  </pic:blipFill>
                  <pic:spPr>
                    <a:xfrm>
                      <a:off x="0" y="0"/>
                      <a:ext cx="5272405" cy="2640330"/>
                    </a:xfrm>
                    <a:prstGeom prst="rect">
                      <a:avLst/>
                    </a:prstGeom>
                    <a:noFill/>
                    <a:ln w="9525">
                      <a:noFill/>
                    </a:ln>
                  </pic:spPr>
                </pic:pic>
              </a:graphicData>
            </a:graphic>
          </wp:inline>
        </w:drawing>
      </w:r>
    </w:p>
    <w:p>
      <w:pPr>
        <w:jc w:val="center"/>
        <w:rPr>
          <w:rFonts w:hint="eastAsia" w:ascii="微软雅黑" w:hAnsi="微软雅黑" w:eastAsia="微软雅黑"/>
          <w:kern w:val="0"/>
        </w:rPr>
      </w:pPr>
      <w:r>
        <w:rPr>
          <w:rFonts w:hint="eastAsia" w:ascii="微软雅黑" w:hAnsi="微软雅黑" w:eastAsia="微软雅黑"/>
          <w:kern w:val="0"/>
        </w:rPr>
        <w:t>污染土壤转移联单统计</w:t>
      </w:r>
    </w:p>
    <w:p>
      <w:pPr>
        <w:pStyle w:val="4"/>
        <w:rPr>
          <w:rFonts w:hint="eastAsia" w:ascii="微软雅黑" w:hAnsi="微软雅黑" w:eastAsia="微软雅黑" w:cs="微软雅黑"/>
          <w:lang w:val="en-US" w:eastAsia="zh-CN"/>
        </w:rPr>
      </w:pPr>
      <w:bookmarkStart w:id="78" w:name="_Toc1713"/>
      <w:bookmarkStart w:id="79" w:name="_Toc17519"/>
      <w:bookmarkStart w:id="80" w:name="_Toc24393"/>
      <w:bookmarkStart w:id="81" w:name="_Toc14251"/>
      <w:r>
        <w:rPr>
          <w:rFonts w:hint="eastAsia" w:ascii="微软雅黑" w:hAnsi="微软雅黑" w:eastAsia="微软雅黑" w:cs="微软雅黑"/>
          <w:lang w:val="en-US" w:eastAsia="zh-CN"/>
        </w:rPr>
        <w:t>3.3.8专家库</w:t>
      </w:r>
      <w:bookmarkEnd w:id="78"/>
      <w:bookmarkEnd w:id="79"/>
      <w:bookmarkEnd w:id="80"/>
      <w:bookmarkEnd w:id="81"/>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3.3.8.1专家信息查询</w:t>
      </w:r>
    </w:p>
    <w:p>
      <w:pPr>
        <w:pStyle w:val="6"/>
        <w:numPr>
          <w:ilvl w:val="0"/>
          <w:numId w:val="7"/>
        </w:numPr>
        <w:rPr>
          <w:rFonts w:hint="eastAsia"/>
          <w:lang w:val="en-US" w:eastAsia="zh-CN"/>
        </w:rPr>
      </w:pPr>
      <w:r>
        <w:rPr>
          <w:rFonts w:hint="eastAsia"/>
          <w:lang w:val="en-US" w:eastAsia="zh-CN"/>
        </w:rPr>
        <w:t>新增</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在专家信息查询栏中，点击 新增 按钮，可新增专家信息的数据。</w:t>
      </w:r>
    </w:p>
    <w:p>
      <w:pPr>
        <w:rPr>
          <w:rFonts w:hint="eastAsia"/>
          <w:lang w:val="en-US" w:eastAsia="zh-CN"/>
        </w:rPr>
      </w:pPr>
    </w:p>
    <w:p>
      <w:r>
        <w:drawing>
          <wp:inline distT="0" distB="0" distL="114300" distR="114300">
            <wp:extent cx="5271770" cy="2819400"/>
            <wp:effectExtent l="0" t="0" r="5080" b="0"/>
            <wp:docPr id="12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3"/>
                    <pic:cNvPicPr>
                      <a:picLocks noChangeAspect="1"/>
                    </pic:cNvPicPr>
                  </pic:nvPicPr>
                  <pic:blipFill>
                    <a:blip r:embed="rId75"/>
                    <a:stretch>
                      <a:fillRect/>
                    </a:stretch>
                  </pic:blipFill>
                  <pic:spPr>
                    <a:xfrm>
                      <a:off x="0" y="0"/>
                      <a:ext cx="5271770" cy="2819400"/>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新增</w:t>
      </w:r>
    </w:p>
    <w:p>
      <w:pPr>
        <w:pStyle w:val="6"/>
        <w:numPr>
          <w:ilvl w:val="0"/>
          <w:numId w:val="7"/>
        </w:numPr>
        <w:rPr>
          <w:rFonts w:hint="eastAsia"/>
          <w:lang w:val="en-US" w:eastAsia="zh-CN"/>
        </w:rPr>
      </w:pPr>
      <w:r>
        <w:rPr>
          <w:rFonts w:hint="eastAsia"/>
          <w:lang w:val="en-US" w:eastAsia="zh-CN"/>
        </w:rPr>
        <w:t>编辑</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在专家信息查询栏中，选择一条数据，点击 编辑 按钮，可对专家信息进行编辑。</w:t>
      </w:r>
    </w:p>
    <w:p>
      <w:pPr>
        <w:rPr>
          <w:rFonts w:hint="eastAsia"/>
          <w:lang w:val="en-US" w:eastAsia="zh-CN"/>
        </w:rPr>
      </w:pPr>
    </w:p>
    <w:p>
      <w:r>
        <w:drawing>
          <wp:inline distT="0" distB="0" distL="114300" distR="114300">
            <wp:extent cx="5266055" cy="2750185"/>
            <wp:effectExtent l="0" t="0" r="10795" b="12065"/>
            <wp:docPr id="12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4"/>
                    <pic:cNvPicPr>
                      <a:picLocks noChangeAspect="1"/>
                    </pic:cNvPicPr>
                  </pic:nvPicPr>
                  <pic:blipFill>
                    <a:blip r:embed="rId76"/>
                    <a:stretch>
                      <a:fillRect/>
                    </a:stretch>
                  </pic:blipFill>
                  <pic:spPr>
                    <a:xfrm>
                      <a:off x="0" y="0"/>
                      <a:ext cx="5266055" cy="275018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编辑</w:t>
      </w:r>
    </w:p>
    <w:p>
      <w:pPr>
        <w:pStyle w:val="6"/>
        <w:numPr>
          <w:ilvl w:val="0"/>
          <w:numId w:val="7"/>
        </w:numPr>
        <w:rPr>
          <w:rFonts w:hint="eastAsia"/>
          <w:lang w:val="en-US" w:eastAsia="zh-CN"/>
        </w:rPr>
      </w:pPr>
      <w:r>
        <w:rPr>
          <w:rFonts w:hint="eastAsia"/>
          <w:lang w:val="en-US" w:eastAsia="zh-CN"/>
        </w:rPr>
        <w:t>查看</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在专家信息查询栏中，点击 查看 按钮，可查看某位专家的详细信息。</w:t>
      </w:r>
    </w:p>
    <w:p>
      <w:r>
        <w:drawing>
          <wp:inline distT="0" distB="0" distL="114300" distR="114300">
            <wp:extent cx="5275580" cy="2834005"/>
            <wp:effectExtent l="0" t="0" r="1270" b="4445"/>
            <wp:docPr id="12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65"/>
                    <pic:cNvPicPr>
                      <a:picLocks noChangeAspect="1"/>
                    </pic:cNvPicPr>
                  </pic:nvPicPr>
                  <pic:blipFill>
                    <a:blip r:embed="rId77"/>
                    <a:stretch>
                      <a:fillRect/>
                    </a:stretch>
                  </pic:blipFill>
                  <pic:spPr>
                    <a:xfrm>
                      <a:off x="0" y="0"/>
                      <a:ext cx="5275580" cy="283400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查看</w:t>
      </w:r>
    </w:p>
    <w:p>
      <w:pPr>
        <w:pStyle w:val="6"/>
        <w:numPr>
          <w:ilvl w:val="0"/>
          <w:numId w:val="7"/>
        </w:numPr>
        <w:rPr>
          <w:rFonts w:hint="eastAsia"/>
          <w:lang w:val="en-US" w:eastAsia="zh-CN"/>
        </w:rPr>
      </w:pPr>
      <w:r>
        <w:rPr>
          <w:rFonts w:hint="eastAsia"/>
          <w:lang w:val="en-US" w:eastAsia="zh-CN"/>
        </w:rPr>
        <w:t>删除</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在专家信息查询栏中，点击 删除 按钮，即删除专家信息。</w:t>
      </w:r>
    </w:p>
    <w:p>
      <w:r>
        <w:drawing>
          <wp:inline distT="0" distB="0" distL="114300" distR="114300">
            <wp:extent cx="5277485" cy="1960245"/>
            <wp:effectExtent l="0" t="0" r="18415" b="1905"/>
            <wp:docPr id="12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6"/>
                    <pic:cNvPicPr>
                      <a:picLocks noChangeAspect="1"/>
                    </pic:cNvPicPr>
                  </pic:nvPicPr>
                  <pic:blipFill>
                    <a:blip r:embed="rId78"/>
                    <a:stretch>
                      <a:fillRect/>
                    </a:stretch>
                  </pic:blipFill>
                  <pic:spPr>
                    <a:xfrm>
                      <a:off x="0" y="0"/>
                      <a:ext cx="5277485" cy="196024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删除</w:t>
      </w:r>
    </w:p>
    <w:p>
      <w:pPr>
        <w:pStyle w:val="6"/>
        <w:numPr>
          <w:ilvl w:val="0"/>
          <w:numId w:val="7"/>
        </w:numPr>
        <w:rPr>
          <w:rFonts w:hint="eastAsia"/>
          <w:lang w:val="en-US" w:eastAsia="zh-CN"/>
        </w:rPr>
      </w:pPr>
      <w:r>
        <w:rPr>
          <w:rFonts w:hint="eastAsia"/>
          <w:lang w:val="en-US" w:eastAsia="zh-CN"/>
        </w:rPr>
        <w:t>搜索</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在专家信息查询栏中，通过模糊搜索可查找专家。</w:t>
      </w:r>
    </w:p>
    <w:p>
      <w:pPr>
        <w:rPr>
          <w:rFonts w:hint="eastAsia"/>
          <w:lang w:val="en-US" w:eastAsia="zh-CN"/>
        </w:rPr>
      </w:pPr>
      <w:r>
        <w:drawing>
          <wp:inline distT="0" distB="0" distL="114300" distR="114300">
            <wp:extent cx="5269230" cy="1649730"/>
            <wp:effectExtent l="0" t="0" r="7620" b="7620"/>
            <wp:docPr id="13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7"/>
                    <pic:cNvPicPr>
                      <a:picLocks noChangeAspect="1"/>
                    </pic:cNvPicPr>
                  </pic:nvPicPr>
                  <pic:blipFill>
                    <a:blip r:embed="rId79"/>
                    <a:stretch>
                      <a:fillRect/>
                    </a:stretch>
                  </pic:blipFill>
                  <pic:spPr>
                    <a:xfrm>
                      <a:off x="0" y="0"/>
                      <a:ext cx="5269230" cy="1649730"/>
                    </a:xfrm>
                    <a:prstGeom prst="rect">
                      <a:avLst/>
                    </a:prstGeom>
                    <a:noFill/>
                    <a:ln w="9525">
                      <a:noFill/>
                    </a:ln>
                  </pic:spPr>
                </pic:pic>
              </a:graphicData>
            </a:graphic>
          </wp:inline>
        </w:drawing>
      </w: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3.3.8.2 专家抽取</w:t>
      </w:r>
    </w:p>
    <w:p>
      <w:pPr>
        <w:pStyle w:val="6"/>
        <w:numPr>
          <w:ilvl w:val="0"/>
          <w:numId w:val="0"/>
        </w:numPr>
        <w:rPr>
          <w:rFonts w:hint="eastAsia"/>
          <w:lang w:val="en-US" w:eastAsia="zh-CN"/>
        </w:rPr>
      </w:pPr>
      <w:r>
        <w:rPr>
          <w:rFonts w:hint="eastAsia"/>
          <w:lang w:val="en-US" w:eastAsia="zh-CN"/>
        </w:rPr>
        <w:t>（1）新增</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在专家抽取栏中，点击 新增 按钮，可新增抽取事件。</w:t>
      </w:r>
    </w:p>
    <w:p>
      <w:r>
        <w:drawing>
          <wp:inline distT="0" distB="0" distL="114300" distR="114300">
            <wp:extent cx="5266055" cy="2292985"/>
            <wp:effectExtent l="0" t="0" r="10795" b="12065"/>
            <wp:docPr id="13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73"/>
                    <pic:cNvPicPr>
                      <a:picLocks noChangeAspect="1"/>
                    </pic:cNvPicPr>
                  </pic:nvPicPr>
                  <pic:blipFill>
                    <a:blip r:embed="rId80"/>
                    <a:stretch>
                      <a:fillRect/>
                    </a:stretch>
                  </pic:blipFill>
                  <pic:spPr>
                    <a:xfrm>
                      <a:off x="0" y="0"/>
                      <a:ext cx="5266055" cy="229298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新增</w:t>
      </w:r>
    </w:p>
    <w:p>
      <w:pPr>
        <w:pStyle w:val="6"/>
        <w:numPr>
          <w:ilvl w:val="0"/>
          <w:numId w:val="6"/>
        </w:numPr>
        <w:ind w:left="0" w:leftChars="0" w:firstLine="0" w:firstLineChars="0"/>
        <w:rPr>
          <w:rFonts w:hint="eastAsia"/>
          <w:lang w:val="en-US" w:eastAsia="zh-CN"/>
        </w:rPr>
      </w:pPr>
      <w:r>
        <w:rPr>
          <w:rFonts w:hint="eastAsia"/>
          <w:lang w:val="en-US" w:eastAsia="zh-CN"/>
        </w:rPr>
        <w:t>抽取</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在专家抽取栏中，点击 抽取 按钮，可智能抽取。</w:t>
      </w:r>
    </w:p>
    <w:p>
      <w:r>
        <w:drawing>
          <wp:inline distT="0" distB="0" distL="114300" distR="114300">
            <wp:extent cx="5271770" cy="1501140"/>
            <wp:effectExtent l="0" t="0" r="5080" b="3810"/>
            <wp:docPr id="13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2"/>
                    <pic:cNvPicPr>
                      <a:picLocks noChangeAspect="1"/>
                    </pic:cNvPicPr>
                  </pic:nvPicPr>
                  <pic:blipFill>
                    <a:blip r:embed="rId81"/>
                    <a:stretch>
                      <a:fillRect/>
                    </a:stretch>
                  </pic:blipFill>
                  <pic:spPr>
                    <a:xfrm>
                      <a:off x="0" y="0"/>
                      <a:ext cx="5271770" cy="1501140"/>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抽取</w:t>
      </w:r>
    </w:p>
    <w:p>
      <w:pPr>
        <w:pStyle w:val="6"/>
        <w:numPr>
          <w:ilvl w:val="0"/>
          <w:numId w:val="6"/>
        </w:numPr>
        <w:ind w:left="0" w:leftChars="0" w:firstLine="0" w:firstLineChars="0"/>
        <w:rPr>
          <w:rFonts w:hint="eastAsia"/>
          <w:lang w:val="en-US" w:eastAsia="zh-CN"/>
        </w:rPr>
      </w:pPr>
      <w:r>
        <w:rPr>
          <w:rFonts w:hint="eastAsia"/>
          <w:lang w:val="en-US" w:eastAsia="zh-CN"/>
        </w:rPr>
        <w:t>详情</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在专家抽取栏中，点击 详情 ，可查看当前抽取事件详情</w:t>
      </w:r>
    </w:p>
    <w:p>
      <w:r>
        <w:drawing>
          <wp:inline distT="0" distB="0" distL="114300" distR="114300">
            <wp:extent cx="5271770" cy="1687195"/>
            <wp:effectExtent l="0" t="0" r="5080" b="8255"/>
            <wp:docPr id="13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71"/>
                    <pic:cNvPicPr>
                      <a:picLocks noChangeAspect="1"/>
                    </pic:cNvPicPr>
                  </pic:nvPicPr>
                  <pic:blipFill>
                    <a:blip r:embed="rId82"/>
                    <a:stretch>
                      <a:fillRect/>
                    </a:stretch>
                  </pic:blipFill>
                  <pic:spPr>
                    <a:xfrm>
                      <a:off x="0" y="0"/>
                      <a:ext cx="5271770" cy="168719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详情</w:t>
      </w:r>
    </w:p>
    <w:p>
      <w:pPr>
        <w:numPr>
          <w:ilvl w:val="0"/>
          <w:numId w:val="0"/>
        </w:numPr>
        <w:ind w:leftChars="0"/>
        <w:rPr>
          <w:rFonts w:hint="eastAsia"/>
          <w:lang w:val="en-US" w:eastAsia="zh-CN"/>
        </w:rPr>
      </w:pPr>
    </w:p>
    <w:p>
      <w:pPr>
        <w:pStyle w:val="6"/>
        <w:numPr>
          <w:ilvl w:val="0"/>
          <w:numId w:val="6"/>
        </w:numPr>
        <w:ind w:left="0" w:leftChars="0" w:firstLine="0" w:firstLineChars="0"/>
        <w:rPr>
          <w:rFonts w:hint="eastAsia"/>
          <w:lang w:val="en-US" w:eastAsia="zh-CN"/>
        </w:rPr>
      </w:pPr>
      <w:r>
        <w:rPr>
          <w:rFonts w:hint="eastAsia"/>
          <w:lang w:val="en-US" w:eastAsia="zh-CN"/>
        </w:rPr>
        <w:t>修改</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在专家抽取栏中，点击 修改 按钮，可修改抽取事件详情内容。</w:t>
      </w:r>
    </w:p>
    <w:p>
      <w:pPr>
        <w:rPr>
          <w:rFonts w:hint="eastAsia"/>
          <w:lang w:val="en-US" w:eastAsia="zh-CN"/>
        </w:rPr>
      </w:pPr>
    </w:p>
    <w:p>
      <w:r>
        <w:drawing>
          <wp:inline distT="0" distB="0" distL="114300" distR="114300">
            <wp:extent cx="5272405" cy="2068195"/>
            <wp:effectExtent l="0" t="0" r="4445" b="8255"/>
            <wp:docPr id="13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0"/>
                    <pic:cNvPicPr>
                      <a:picLocks noChangeAspect="1"/>
                    </pic:cNvPicPr>
                  </pic:nvPicPr>
                  <pic:blipFill>
                    <a:blip r:embed="rId83"/>
                    <a:stretch>
                      <a:fillRect/>
                    </a:stretch>
                  </pic:blipFill>
                  <pic:spPr>
                    <a:xfrm>
                      <a:off x="0" y="0"/>
                      <a:ext cx="5272405" cy="206819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修改</w:t>
      </w:r>
    </w:p>
    <w:p>
      <w:pPr>
        <w:pStyle w:val="6"/>
        <w:numPr>
          <w:ilvl w:val="0"/>
          <w:numId w:val="6"/>
        </w:numPr>
        <w:ind w:left="0" w:leftChars="0" w:firstLine="0" w:firstLineChars="0"/>
        <w:rPr>
          <w:rFonts w:hint="eastAsia"/>
          <w:lang w:val="en-US" w:eastAsia="zh-CN"/>
        </w:rPr>
      </w:pPr>
      <w:r>
        <w:rPr>
          <w:rFonts w:hint="eastAsia"/>
          <w:lang w:val="en-US" w:eastAsia="zh-CN"/>
        </w:rPr>
        <w:t>删除</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在专家抽取栏中，点击 删除 按钮，即删除当前项</w:t>
      </w:r>
    </w:p>
    <w:p>
      <w:pPr>
        <w:rPr>
          <w:rFonts w:hint="eastAsia"/>
          <w:lang w:val="en-US" w:eastAsia="zh-CN"/>
        </w:rPr>
      </w:pPr>
    </w:p>
    <w:p>
      <w:r>
        <w:drawing>
          <wp:inline distT="0" distB="0" distL="114300" distR="114300">
            <wp:extent cx="5268595" cy="1069975"/>
            <wp:effectExtent l="0" t="0" r="8255" b="15875"/>
            <wp:docPr id="13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9"/>
                    <pic:cNvPicPr>
                      <a:picLocks noChangeAspect="1"/>
                    </pic:cNvPicPr>
                  </pic:nvPicPr>
                  <pic:blipFill>
                    <a:blip r:embed="rId84"/>
                    <a:stretch>
                      <a:fillRect/>
                    </a:stretch>
                  </pic:blipFill>
                  <pic:spPr>
                    <a:xfrm>
                      <a:off x="0" y="0"/>
                      <a:ext cx="5268595" cy="106997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删除</w:t>
      </w:r>
    </w:p>
    <w:p>
      <w:pPr>
        <w:pStyle w:val="6"/>
        <w:numPr>
          <w:ilvl w:val="0"/>
          <w:numId w:val="6"/>
        </w:numPr>
        <w:ind w:left="0" w:leftChars="0" w:firstLine="0" w:firstLineChars="0"/>
        <w:rPr>
          <w:rFonts w:hint="eastAsia"/>
          <w:lang w:val="en-US" w:eastAsia="zh-CN"/>
        </w:rPr>
      </w:pPr>
      <w:r>
        <w:rPr>
          <w:rFonts w:hint="eastAsia"/>
          <w:lang w:val="en-US" w:eastAsia="zh-CN"/>
        </w:rPr>
        <w:t>搜索</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在专家抽取栏中，通过模糊搜索可查看当前状态。</w:t>
      </w:r>
    </w:p>
    <w:p>
      <w:pPr>
        <w:rPr>
          <w:rFonts w:hint="eastAsia"/>
          <w:lang w:val="en-US" w:eastAsia="zh-CN"/>
        </w:rPr>
      </w:pPr>
    </w:p>
    <w:p>
      <w:r>
        <w:drawing>
          <wp:inline distT="0" distB="0" distL="114300" distR="114300">
            <wp:extent cx="5278120" cy="1695450"/>
            <wp:effectExtent l="0" t="0" r="17780" b="0"/>
            <wp:docPr id="13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8"/>
                    <pic:cNvPicPr>
                      <a:picLocks noChangeAspect="1"/>
                    </pic:cNvPicPr>
                  </pic:nvPicPr>
                  <pic:blipFill>
                    <a:blip r:embed="rId85"/>
                    <a:stretch>
                      <a:fillRect/>
                    </a:stretch>
                  </pic:blipFill>
                  <pic:spPr>
                    <a:xfrm>
                      <a:off x="0" y="0"/>
                      <a:ext cx="5278120" cy="1695450"/>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搜索</w:t>
      </w:r>
    </w:p>
    <w:p>
      <w:pPr>
        <w:pStyle w:val="4"/>
        <w:rPr>
          <w:rFonts w:hint="eastAsia" w:ascii="微软雅黑" w:hAnsi="微软雅黑" w:eastAsia="微软雅黑" w:cs="微软雅黑"/>
          <w:lang w:val="en-US" w:eastAsia="zh-CN"/>
        </w:rPr>
      </w:pPr>
      <w:bookmarkStart w:id="82" w:name="_Toc27863"/>
      <w:bookmarkStart w:id="83" w:name="_Toc4993"/>
      <w:bookmarkStart w:id="84" w:name="_Toc29049"/>
      <w:bookmarkStart w:id="85" w:name="_Toc9823"/>
      <w:r>
        <w:rPr>
          <w:rFonts w:hint="eastAsia" w:ascii="微软雅黑" w:hAnsi="微软雅黑" w:eastAsia="微软雅黑" w:cs="微软雅黑"/>
          <w:lang w:val="en-US" w:eastAsia="zh-CN"/>
        </w:rPr>
        <w:t>3.3.9.重点行业监管</w:t>
      </w:r>
      <w:bookmarkEnd w:id="82"/>
      <w:bookmarkEnd w:id="83"/>
      <w:bookmarkEnd w:id="84"/>
      <w:bookmarkEnd w:id="85"/>
    </w:p>
    <w:p>
      <w:pPr>
        <w:pStyle w:val="6"/>
        <w:numPr>
          <w:ilvl w:val="0"/>
          <w:numId w:val="0"/>
        </w:numPr>
        <w:rPr>
          <w:rFonts w:hint="eastAsia"/>
          <w:lang w:val="en-US" w:eastAsia="zh-CN"/>
        </w:rPr>
      </w:pPr>
      <w:r>
        <w:rPr>
          <w:rFonts w:hint="eastAsia"/>
          <w:lang w:val="en-US" w:eastAsia="zh-CN"/>
        </w:rPr>
        <w:t>（1）查看</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在重点行业监管中，点击 查看 按钮，可查看当前企业的详细信息。</w:t>
      </w:r>
    </w:p>
    <w:p>
      <w:r>
        <w:drawing>
          <wp:inline distT="0" distB="0" distL="114300" distR="114300">
            <wp:extent cx="5266690" cy="2800985"/>
            <wp:effectExtent l="0" t="0" r="10160" b="18415"/>
            <wp:docPr id="13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4"/>
                    <pic:cNvPicPr>
                      <a:picLocks noChangeAspect="1"/>
                    </pic:cNvPicPr>
                  </pic:nvPicPr>
                  <pic:blipFill>
                    <a:blip r:embed="rId86"/>
                    <a:stretch>
                      <a:fillRect/>
                    </a:stretch>
                  </pic:blipFill>
                  <pic:spPr>
                    <a:xfrm>
                      <a:off x="0" y="0"/>
                      <a:ext cx="5266690" cy="280098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查看</w:t>
      </w:r>
    </w:p>
    <w:p>
      <w:pPr>
        <w:pStyle w:val="6"/>
        <w:numPr>
          <w:ilvl w:val="0"/>
          <w:numId w:val="8"/>
        </w:numPr>
        <w:rPr>
          <w:rFonts w:hint="eastAsia"/>
          <w:lang w:val="en-US" w:eastAsia="zh-CN"/>
        </w:rPr>
      </w:pPr>
      <w:r>
        <w:rPr>
          <w:rFonts w:hint="eastAsia"/>
          <w:lang w:val="en-US" w:eastAsia="zh-CN"/>
        </w:rPr>
        <w:t>搜索</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在重点行业监管中，可通过（企业名称、所在区县）对行业监管进行搜索查找。</w:t>
      </w:r>
    </w:p>
    <w:p>
      <w:pPr>
        <w:numPr>
          <w:ilvl w:val="0"/>
          <w:numId w:val="0"/>
        </w:numPr>
      </w:pPr>
      <w:r>
        <w:drawing>
          <wp:inline distT="0" distB="0" distL="114300" distR="114300">
            <wp:extent cx="5266055" cy="2179955"/>
            <wp:effectExtent l="0" t="0" r="10795" b="10795"/>
            <wp:docPr id="13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5"/>
                    <pic:cNvPicPr>
                      <a:picLocks noChangeAspect="1"/>
                    </pic:cNvPicPr>
                  </pic:nvPicPr>
                  <pic:blipFill>
                    <a:blip r:embed="rId87"/>
                    <a:stretch>
                      <a:fillRect/>
                    </a:stretch>
                  </pic:blipFill>
                  <pic:spPr>
                    <a:xfrm>
                      <a:off x="0" y="0"/>
                      <a:ext cx="5266055" cy="2179955"/>
                    </a:xfrm>
                    <a:prstGeom prst="rect">
                      <a:avLst/>
                    </a:prstGeom>
                    <a:noFill/>
                    <a:ln w="9525">
                      <a:noFill/>
                    </a:ln>
                  </pic:spPr>
                </pic:pic>
              </a:graphicData>
            </a:graphic>
          </wp:inline>
        </w:drawing>
      </w:r>
    </w:p>
    <w:p>
      <w:pPr>
        <w:numPr>
          <w:ilvl w:val="0"/>
          <w:numId w:val="0"/>
        </w:numPr>
        <w:jc w:val="center"/>
        <w:rPr>
          <w:rFonts w:hint="eastAsia" w:eastAsia="宋体"/>
          <w:lang w:val="en-US" w:eastAsia="zh-CN"/>
        </w:rPr>
      </w:pPr>
      <w:r>
        <w:rPr>
          <w:rFonts w:hint="eastAsia"/>
          <w:lang w:val="en-US" w:eastAsia="zh-CN"/>
        </w:rPr>
        <w:t>搜索</w:t>
      </w:r>
    </w:p>
    <w:p>
      <w:pPr>
        <w:pStyle w:val="4"/>
        <w:rPr>
          <w:rFonts w:hint="eastAsia" w:ascii="微软雅黑" w:hAnsi="微软雅黑" w:eastAsia="微软雅黑" w:cs="微软雅黑"/>
          <w:lang w:val="en-US" w:eastAsia="zh-CN"/>
        </w:rPr>
      </w:pPr>
      <w:bookmarkStart w:id="86" w:name="_Toc31128"/>
      <w:bookmarkStart w:id="87" w:name="_Toc7212"/>
      <w:bookmarkStart w:id="88" w:name="_Toc31789"/>
      <w:bookmarkStart w:id="89" w:name="_Toc2688"/>
      <w:r>
        <w:rPr>
          <w:rFonts w:hint="eastAsia" w:ascii="微软雅黑" w:hAnsi="微软雅黑" w:eastAsia="微软雅黑" w:cs="微软雅黑"/>
          <w:lang w:val="en-US" w:eastAsia="zh-CN"/>
        </w:rPr>
        <w:t>3.3.10.报警管理</w:t>
      </w:r>
      <w:bookmarkEnd w:id="86"/>
      <w:bookmarkEnd w:id="87"/>
      <w:bookmarkEnd w:id="88"/>
      <w:bookmarkEnd w:id="89"/>
    </w:p>
    <w:p>
      <w:pPr>
        <w:pStyle w:val="6"/>
        <w:numPr>
          <w:ilvl w:val="0"/>
          <w:numId w:val="0"/>
        </w:numPr>
        <w:rPr>
          <w:rFonts w:hint="eastAsia"/>
          <w:lang w:val="en-US" w:eastAsia="zh-CN"/>
        </w:rPr>
      </w:pPr>
      <w:r>
        <w:rPr>
          <w:rFonts w:hint="eastAsia"/>
          <w:lang w:val="en-US" w:eastAsia="zh-CN"/>
        </w:rPr>
        <w:t>（1）搜索</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在报警管理中，可通过（企业名称、所在区县、业务类型和报警状态）来对报警管理进行搜索。</w:t>
      </w:r>
    </w:p>
    <w:p>
      <w:pPr>
        <w:rPr>
          <w:rFonts w:hint="eastAsia"/>
          <w:lang w:val="en-US" w:eastAsia="zh-CN"/>
        </w:rPr>
      </w:pPr>
      <w:r>
        <w:drawing>
          <wp:inline distT="0" distB="0" distL="114300" distR="114300">
            <wp:extent cx="5274310" cy="2265680"/>
            <wp:effectExtent l="0" t="0" r="2540" b="1270"/>
            <wp:docPr id="13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6"/>
                    <pic:cNvPicPr>
                      <a:picLocks noChangeAspect="1"/>
                    </pic:cNvPicPr>
                  </pic:nvPicPr>
                  <pic:blipFill>
                    <a:blip r:embed="rId88"/>
                    <a:stretch>
                      <a:fillRect/>
                    </a:stretch>
                  </pic:blipFill>
                  <pic:spPr>
                    <a:xfrm>
                      <a:off x="0" y="0"/>
                      <a:ext cx="5274310" cy="2265680"/>
                    </a:xfrm>
                    <a:prstGeom prst="rect">
                      <a:avLst/>
                    </a:prstGeom>
                    <a:noFill/>
                    <a:ln w="9525">
                      <a:noFill/>
                    </a:ln>
                  </pic:spPr>
                </pic:pic>
              </a:graphicData>
            </a:graphic>
          </wp:inline>
        </w:drawing>
      </w:r>
    </w:p>
    <w:p>
      <w:pPr>
        <w:rPr>
          <w:rFonts w:hint="eastAsia" w:ascii="宋体" w:hAnsi="宋体" w:cs="宋体"/>
          <w:lang w:val="en-US" w:eastAsia="zh-CN"/>
        </w:rPr>
      </w:pPr>
    </w:p>
    <w:p>
      <w:pPr>
        <w:pStyle w:val="3"/>
        <w:rPr>
          <w:rFonts w:hint="eastAsia" w:ascii="微软雅黑" w:hAnsi="微软雅黑" w:eastAsia="微软雅黑" w:cs="微软雅黑"/>
          <w:lang w:val="en-US" w:eastAsia="zh-CN"/>
        </w:rPr>
      </w:pPr>
      <w:bookmarkStart w:id="90" w:name="_Toc32184"/>
      <w:bookmarkStart w:id="91" w:name="_Toc12412"/>
      <w:r>
        <w:rPr>
          <w:rFonts w:hint="eastAsia" w:ascii="微软雅黑" w:hAnsi="微软雅黑" w:eastAsia="微软雅黑" w:cs="微软雅黑"/>
        </w:rPr>
        <w:t>3.</w:t>
      </w:r>
      <w:r>
        <w:rPr>
          <w:rFonts w:hint="eastAsia" w:ascii="微软雅黑" w:hAnsi="微软雅黑" w:eastAsia="微软雅黑" w:cs="微软雅黑"/>
          <w:lang w:val="en-US" w:eastAsia="zh-CN"/>
        </w:rPr>
        <w:t>4重金属子系统</w:t>
      </w:r>
      <w:bookmarkEnd w:id="90"/>
      <w:bookmarkEnd w:id="91"/>
    </w:p>
    <w:p>
      <w:pPr>
        <w:pStyle w:val="4"/>
        <w:rPr>
          <w:rFonts w:hint="eastAsia" w:ascii="微软雅黑" w:hAnsi="微软雅黑" w:eastAsia="微软雅黑" w:cs="微软雅黑"/>
        </w:rPr>
      </w:pPr>
      <w:bookmarkStart w:id="92" w:name="_Toc26430"/>
      <w:bookmarkStart w:id="93" w:name="_Toc13873"/>
      <w:r>
        <w:rPr>
          <w:rFonts w:hint="eastAsia" w:ascii="微软雅黑" w:hAnsi="微软雅黑" w:eastAsia="微软雅黑" w:cs="微软雅黑"/>
          <w:lang w:val="en-US" w:eastAsia="zh-CN"/>
        </w:rPr>
        <w:t>3.4.1.</w:t>
      </w:r>
      <w:r>
        <w:rPr>
          <w:rFonts w:hint="eastAsia" w:ascii="微软雅黑" w:hAnsi="微软雅黑" w:eastAsia="微软雅黑" w:cs="微软雅黑"/>
        </w:rPr>
        <w:t>企业管理</w:t>
      </w:r>
      <w:bookmarkEnd w:id="92"/>
      <w:bookmarkEnd w:id="93"/>
    </w:p>
    <w:p>
      <w:pPr>
        <w:rPr>
          <w:rFonts w:hint="eastAsia" w:eastAsiaTheme="minorEastAsia"/>
          <w:lang w:val="en-US" w:eastAsia="zh-CN"/>
        </w:rPr>
      </w:pPr>
      <w:r>
        <w:tab/>
      </w:r>
      <w:r>
        <w:rPr>
          <w:rFonts w:hint="eastAsia" w:ascii="微软雅黑" w:hAnsi="微软雅黑" w:eastAsia="微软雅黑" w:cs="微软雅黑"/>
          <w:lang w:val="en-US" w:eastAsia="zh-CN"/>
        </w:rPr>
        <w:t>业务描述：企业管理对企业信息进行管理，企业信息里面展示了企业生产线信息，包括了环评数据、排污许可证数据、监测数据和普查数据。</w:t>
      </w:r>
    </w:p>
    <w:p>
      <w:pPr>
        <w:outlineLvl w:val="9"/>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以下为系统界面，在该界面中，待审核与全部操作一样：</w:t>
      </w:r>
    </w:p>
    <w:p>
      <w:r>
        <w:drawing>
          <wp:inline distT="0" distB="0" distL="114300" distR="114300">
            <wp:extent cx="5265420" cy="1572895"/>
            <wp:effectExtent l="0" t="0" r="11430" b="8255"/>
            <wp:docPr id="12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0"/>
                    <pic:cNvPicPr>
                      <a:picLocks noChangeAspect="1"/>
                    </pic:cNvPicPr>
                  </pic:nvPicPr>
                  <pic:blipFill>
                    <a:blip r:embed="rId89"/>
                    <a:stretch>
                      <a:fillRect/>
                    </a:stretch>
                  </pic:blipFill>
                  <pic:spPr>
                    <a:xfrm>
                      <a:off x="0" y="0"/>
                      <a:ext cx="5265420" cy="1572895"/>
                    </a:xfrm>
                    <a:prstGeom prst="rect">
                      <a:avLst/>
                    </a:prstGeom>
                    <a:noFill/>
                    <a:ln w="9525">
                      <a:noFill/>
                    </a:ln>
                  </pic:spPr>
                </pic:pic>
              </a:graphicData>
            </a:graphic>
          </wp:inline>
        </w:drawing>
      </w:r>
    </w:p>
    <w:p/>
    <w:p>
      <w:pPr>
        <w:pStyle w:val="6"/>
        <w:numPr>
          <w:ilvl w:val="0"/>
          <w:numId w:val="9"/>
        </w:numPr>
        <w:rPr>
          <w:rFonts w:hint="eastAsia"/>
          <w:lang w:val="en-US" w:eastAsia="zh-CN"/>
        </w:rPr>
      </w:pPr>
      <w:r>
        <w:rPr>
          <w:rFonts w:hint="eastAsia"/>
          <w:lang w:val="en-US" w:eastAsia="zh-CN"/>
        </w:rPr>
        <w:t>查看</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在企业管理中，可查看企业的基本信息、扩展信息以及用户信息。</w:t>
      </w:r>
    </w:p>
    <w:p>
      <w:r>
        <w:drawing>
          <wp:inline distT="0" distB="0" distL="114300" distR="114300">
            <wp:extent cx="5277485" cy="2902585"/>
            <wp:effectExtent l="0" t="0" r="18415" b="12065"/>
            <wp:docPr id="14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7"/>
                    <pic:cNvPicPr>
                      <a:picLocks noChangeAspect="1"/>
                    </pic:cNvPicPr>
                  </pic:nvPicPr>
                  <pic:blipFill>
                    <a:blip r:embed="rId90"/>
                    <a:stretch>
                      <a:fillRect/>
                    </a:stretch>
                  </pic:blipFill>
                  <pic:spPr>
                    <a:xfrm>
                      <a:off x="0" y="0"/>
                      <a:ext cx="5277485" cy="2902585"/>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查看</w:t>
      </w:r>
    </w:p>
    <w:p>
      <w:pPr>
        <w:pStyle w:val="6"/>
        <w:numPr>
          <w:ilvl w:val="0"/>
          <w:numId w:val="9"/>
        </w:numPr>
        <w:rPr>
          <w:rFonts w:hint="eastAsia"/>
          <w:lang w:val="en-US" w:eastAsia="zh-CN"/>
        </w:rPr>
      </w:pPr>
      <w:r>
        <w:rPr>
          <w:rFonts w:hint="eastAsia"/>
          <w:lang w:val="en-US" w:eastAsia="zh-CN"/>
        </w:rPr>
        <w:t>审核</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在企业管理中，可对企业信息和用户信息进行审核。</w:t>
      </w:r>
    </w:p>
    <w:p>
      <w:r>
        <w:drawing>
          <wp:inline distT="0" distB="0" distL="114300" distR="114300">
            <wp:extent cx="5273675" cy="2983230"/>
            <wp:effectExtent l="0" t="0" r="3175" b="7620"/>
            <wp:docPr id="14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8"/>
                    <pic:cNvPicPr>
                      <a:picLocks noChangeAspect="1"/>
                    </pic:cNvPicPr>
                  </pic:nvPicPr>
                  <pic:blipFill>
                    <a:blip r:embed="rId91"/>
                    <a:stretch>
                      <a:fillRect/>
                    </a:stretch>
                  </pic:blipFill>
                  <pic:spPr>
                    <a:xfrm>
                      <a:off x="0" y="0"/>
                      <a:ext cx="5273675" cy="2983230"/>
                    </a:xfrm>
                    <a:prstGeom prst="rect">
                      <a:avLst/>
                    </a:prstGeom>
                    <a:noFill/>
                    <a:ln w="9525">
                      <a:noFill/>
                    </a:ln>
                  </pic:spPr>
                </pic:pic>
              </a:graphicData>
            </a:graphic>
          </wp:inline>
        </w:drawing>
      </w:r>
    </w:p>
    <w:p>
      <w:pPr>
        <w:jc w:val="center"/>
        <w:rPr>
          <w:rFonts w:hint="eastAsia" w:eastAsia="宋体"/>
          <w:lang w:val="en-US" w:eastAsia="zh-CN"/>
        </w:rPr>
      </w:pPr>
      <w:r>
        <w:rPr>
          <w:rFonts w:hint="eastAsia"/>
          <w:lang w:val="en-US" w:eastAsia="zh-CN"/>
        </w:rPr>
        <w:t>审核</w:t>
      </w:r>
    </w:p>
    <w:p>
      <w:pPr>
        <w:pStyle w:val="4"/>
        <w:rPr>
          <w:rFonts w:hint="eastAsia" w:ascii="微软雅黑" w:hAnsi="微软雅黑" w:eastAsia="微软雅黑" w:cs="微软雅黑"/>
        </w:rPr>
      </w:pPr>
      <w:bookmarkStart w:id="94" w:name="_Toc17308"/>
      <w:bookmarkStart w:id="95" w:name="_Toc5403"/>
      <w:r>
        <w:rPr>
          <w:rFonts w:hint="eastAsia" w:ascii="微软雅黑" w:hAnsi="微软雅黑" w:eastAsia="微软雅黑" w:cs="微软雅黑"/>
          <w:lang w:val="en-US" w:eastAsia="zh-CN"/>
        </w:rPr>
        <w:t>3.4.2</w:t>
      </w:r>
      <w:r>
        <w:rPr>
          <w:rFonts w:hint="eastAsia" w:ascii="微软雅黑" w:hAnsi="微软雅黑" w:eastAsia="微软雅黑" w:cs="微软雅黑"/>
        </w:rPr>
        <w:t>生产线管理</w:t>
      </w:r>
      <w:bookmarkEnd w:id="94"/>
      <w:bookmarkEnd w:id="95"/>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ab/>
      </w:r>
      <w:r>
        <w:rPr>
          <w:rFonts w:hint="eastAsia" w:ascii="微软雅黑" w:hAnsi="微软雅黑" w:eastAsia="微软雅黑" w:cs="微软雅黑"/>
          <w:lang w:val="en-US" w:eastAsia="zh-CN"/>
        </w:rPr>
        <w:t>业务描述：生产线管理对企业的生产线进行管理，可以选择关闭生产线，也可以对生产线详情进行查看。</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以下为系统界面：</w:t>
      </w:r>
    </w:p>
    <w:p>
      <w:r>
        <w:drawing>
          <wp:inline distT="0" distB="0" distL="114300" distR="114300">
            <wp:extent cx="5267325" cy="2820035"/>
            <wp:effectExtent l="0" t="0" r="9525" b="18415"/>
            <wp:docPr id="1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1"/>
                    </pic:cNvPicPr>
                  </pic:nvPicPr>
                  <pic:blipFill>
                    <a:blip r:embed="rId92"/>
                    <a:stretch>
                      <a:fillRect/>
                    </a:stretch>
                  </pic:blipFill>
                  <pic:spPr>
                    <a:xfrm>
                      <a:off x="0" y="0"/>
                      <a:ext cx="5267325" cy="2820035"/>
                    </a:xfrm>
                    <a:prstGeom prst="rect">
                      <a:avLst/>
                    </a:prstGeom>
                    <a:noFill/>
                    <a:ln w="9525">
                      <a:noFill/>
                    </a:ln>
                  </pic:spPr>
                </pic:pic>
              </a:graphicData>
            </a:graphic>
          </wp:inline>
        </w:drawing>
      </w:r>
    </w:p>
    <w:p>
      <w:r>
        <w:drawing>
          <wp:inline distT="0" distB="0" distL="114300" distR="114300">
            <wp:extent cx="5267325" cy="2823210"/>
            <wp:effectExtent l="0" t="0" r="9525" b="15240"/>
            <wp:docPr id="1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
                    <pic:cNvPicPr>
                      <a:picLocks noChangeAspect="1"/>
                    </pic:cNvPicPr>
                  </pic:nvPicPr>
                  <pic:blipFill>
                    <a:blip r:embed="rId93"/>
                    <a:stretch>
                      <a:fillRect/>
                    </a:stretch>
                  </pic:blipFill>
                  <pic:spPr>
                    <a:xfrm>
                      <a:off x="0" y="0"/>
                      <a:ext cx="5267325" cy="2823210"/>
                    </a:xfrm>
                    <a:prstGeom prst="rect">
                      <a:avLst/>
                    </a:prstGeom>
                    <a:noFill/>
                    <a:ln w="9525">
                      <a:noFill/>
                    </a:ln>
                  </pic:spPr>
                </pic:pic>
              </a:graphicData>
            </a:graphic>
          </wp:inline>
        </w:drawing>
      </w:r>
    </w:p>
    <w:p>
      <w:r>
        <w:drawing>
          <wp:inline distT="0" distB="0" distL="114300" distR="114300">
            <wp:extent cx="5267325" cy="2823210"/>
            <wp:effectExtent l="0" t="0" r="9525" b="15240"/>
            <wp:docPr id="1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7"/>
                    <pic:cNvPicPr>
                      <a:picLocks noChangeAspect="1"/>
                    </pic:cNvPicPr>
                  </pic:nvPicPr>
                  <pic:blipFill>
                    <a:blip r:embed="rId94"/>
                    <a:stretch>
                      <a:fillRect/>
                    </a:stretch>
                  </pic:blipFill>
                  <pic:spPr>
                    <a:xfrm>
                      <a:off x="0" y="0"/>
                      <a:ext cx="5267325" cy="2823210"/>
                    </a:xfrm>
                    <a:prstGeom prst="rect">
                      <a:avLst/>
                    </a:prstGeom>
                    <a:noFill/>
                    <a:ln w="9525">
                      <a:noFill/>
                    </a:ln>
                  </pic:spPr>
                </pic:pic>
              </a:graphicData>
            </a:graphic>
          </wp:inline>
        </w:drawing>
      </w:r>
    </w:p>
    <w:p>
      <w:pPr>
        <w:pStyle w:val="6"/>
        <w:numPr>
          <w:ilvl w:val="0"/>
          <w:numId w:val="10"/>
        </w:numPr>
        <w:rPr>
          <w:rFonts w:hint="eastAsia"/>
          <w:lang w:val="en-US" w:eastAsia="zh-CN"/>
        </w:rPr>
      </w:pPr>
      <w:r>
        <w:rPr>
          <w:rFonts w:hint="eastAsia"/>
          <w:lang w:val="en-US" w:eastAsia="zh-CN"/>
        </w:rPr>
        <w:t>查看</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在生产线管理中，点击 查看 按钮当前信息</w:t>
      </w:r>
    </w:p>
    <w:p>
      <w:pPr>
        <w:rPr>
          <w:rFonts w:hint="eastAsia"/>
          <w:lang w:val="en-US" w:eastAsia="zh-CN"/>
        </w:rPr>
      </w:pPr>
      <w:r>
        <w:drawing>
          <wp:inline distT="0" distB="0" distL="114300" distR="114300">
            <wp:extent cx="5273040" cy="2853055"/>
            <wp:effectExtent l="0" t="0" r="3810" b="4445"/>
            <wp:docPr id="14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80"/>
                    <pic:cNvPicPr>
                      <a:picLocks noChangeAspect="1"/>
                    </pic:cNvPicPr>
                  </pic:nvPicPr>
                  <pic:blipFill>
                    <a:blip r:embed="rId95"/>
                    <a:stretch>
                      <a:fillRect/>
                    </a:stretch>
                  </pic:blipFill>
                  <pic:spPr>
                    <a:xfrm>
                      <a:off x="0" y="0"/>
                      <a:ext cx="5273040" cy="2853055"/>
                    </a:xfrm>
                    <a:prstGeom prst="rect">
                      <a:avLst/>
                    </a:prstGeom>
                    <a:noFill/>
                    <a:ln w="9525">
                      <a:noFill/>
                    </a:ln>
                  </pic:spPr>
                </pic:pic>
              </a:graphicData>
            </a:graphic>
          </wp:inline>
        </w:drawing>
      </w:r>
    </w:p>
    <w:p>
      <w:pPr>
        <w:pStyle w:val="6"/>
        <w:numPr>
          <w:ilvl w:val="0"/>
          <w:numId w:val="10"/>
        </w:numPr>
        <w:rPr>
          <w:rFonts w:hint="eastAsia"/>
          <w:lang w:val="en-US" w:eastAsia="zh-CN"/>
        </w:rPr>
      </w:pPr>
      <w:r>
        <w:rPr>
          <w:rFonts w:hint="eastAsia"/>
          <w:lang w:val="en-US" w:eastAsia="zh-CN"/>
        </w:rPr>
        <w:t>关闭</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在生产线管理中，点击 关闭 按钮，可关闭当前生产线。</w:t>
      </w:r>
    </w:p>
    <w:p>
      <w:pPr>
        <w:rPr>
          <w:rFonts w:hint="eastAsia"/>
          <w:lang w:val="en-US" w:eastAsia="zh-CN"/>
        </w:rPr>
      </w:pPr>
      <w:r>
        <w:drawing>
          <wp:inline distT="0" distB="0" distL="114300" distR="114300">
            <wp:extent cx="5271770" cy="1537335"/>
            <wp:effectExtent l="0" t="0" r="5080" b="5715"/>
            <wp:docPr id="14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1"/>
                    <pic:cNvPicPr>
                      <a:picLocks noChangeAspect="1"/>
                    </pic:cNvPicPr>
                  </pic:nvPicPr>
                  <pic:blipFill>
                    <a:blip r:embed="rId96"/>
                    <a:stretch>
                      <a:fillRect/>
                    </a:stretch>
                  </pic:blipFill>
                  <pic:spPr>
                    <a:xfrm>
                      <a:off x="0" y="0"/>
                      <a:ext cx="5271770" cy="1537335"/>
                    </a:xfrm>
                    <a:prstGeom prst="rect">
                      <a:avLst/>
                    </a:prstGeom>
                    <a:noFill/>
                    <a:ln w="9525">
                      <a:noFill/>
                    </a:ln>
                  </pic:spPr>
                </pic:pic>
              </a:graphicData>
            </a:graphic>
          </wp:inline>
        </w:drawing>
      </w:r>
    </w:p>
    <w:p>
      <w:pPr>
        <w:pStyle w:val="6"/>
        <w:numPr>
          <w:ilvl w:val="0"/>
          <w:numId w:val="10"/>
        </w:numPr>
        <w:rPr>
          <w:rFonts w:hint="eastAsia"/>
          <w:lang w:val="en-US" w:eastAsia="zh-CN"/>
        </w:rPr>
      </w:pPr>
      <w:r>
        <w:rPr>
          <w:rFonts w:hint="eastAsia"/>
          <w:lang w:val="en-US" w:eastAsia="zh-CN"/>
        </w:rPr>
        <w:t>填写</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在生产线管理中，点击 填写 按钮，可填写项目信息。</w:t>
      </w:r>
    </w:p>
    <w:p>
      <w:pPr>
        <w:pStyle w:val="6"/>
        <w:numPr>
          <w:ilvl w:val="0"/>
          <w:numId w:val="10"/>
        </w:numPr>
        <w:rPr>
          <w:rFonts w:hint="eastAsia"/>
          <w:lang w:val="en-US" w:eastAsia="zh-CN"/>
        </w:rPr>
      </w:pPr>
      <w:r>
        <w:rPr>
          <w:rFonts w:hint="eastAsia"/>
          <w:lang w:val="en-US" w:eastAsia="zh-CN"/>
        </w:rPr>
        <w:t>审核</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在生产线管理中，点击 审核 按钮，可审核当前项目。</w:t>
      </w:r>
    </w:p>
    <w:p>
      <w:pPr>
        <w:pStyle w:val="6"/>
        <w:numPr>
          <w:ilvl w:val="0"/>
          <w:numId w:val="10"/>
        </w:numPr>
        <w:rPr>
          <w:rFonts w:hint="eastAsia"/>
          <w:lang w:val="en-US" w:eastAsia="zh-CN"/>
        </w:rPr>
      </w:pPr>
      <w:r>
        <w:rPr>
          <w:rFonts w:hint="eastAsia"/>
          <w:lang w:val="en-US" w:eastAsia="zh-CN"/>
        </w:rPr>
        <w:t>删除</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在生产线管理中，点击 删除 按钮，即删除当前项目。</w:t>
      </w:r>
    </w:p>
    <w:p>
      <w:pPr>
        <w:pStyle w:val="6"/>
        <w:numPr>
          <w:ilvl w:val="0"/>
          <w:numId w:val="10"/>
        </w:numPr>
        <w:rPr>
          <w:rFonts w:hint="eastAsia"/>
          <w:lang w:val="en-US" w:eastAsia="zh-CN"/>
        </w:rPr>
      </w:pPr>
      <w:r>
        <w:rPr>
          <w:rFonts w:hint="eastAsia"/>
          <w:lang w:val="en-US" w:eastAsia="zh-CN"/>
        </w:rPr>
        <w:t>搜索</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在生产线管理中，通过模糊搜索可查看当前项目状态</w:t>
      </w:r>
    </w:p>
    <w:p>
      <w:pPr>
        <w:rPr>
          <w:rFonts w:hint="eastAsia"/>
          <w:lang w:val="en-US" w:eastAsia="zh-CN"/>
        </w:rPr>
      </w:pPr>
      <w:r>
        <w:drawing>
          <wp:inline distT="0" distB="0" distL="114300" distR="114300">
            <wp:extent cx="5276215" cy="1437005"/>
            <wp:effectExtent l="0" t="0" r="635" b="10795"/>
            <wp:docPr id="14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9"/>
                    <pic:cNvPicPr>
                      <a:picLocks noChangeAspect="1"/>
                    </pic:cNvPicPr>
                  </pic:nvPicPr>
                  <pic:blipFill>
                    <a:blip r:embed="rId97"/>
                    <a:stretch>
                      <a:fillRect/>
                    </a:stretch>
                  </pic:blipFill>
                  <pic:spPr>
                    <a:xfrm>
                      <a:off x="0" y="0"/>
                      <a:ext cx="5276215" cy="1437005"/>
                    </a:xfrm>
                    <a:prstGeom prst="rect">
                      <a:avLst/>
                    </a:prstGeom>
                    <a:noFill/>
                    <a:ln w="9525">
                      <a:noFill/>
                    </a:ln>
                  </pic:spPr>
                </pic:pic>
              </a:graphicData>
            </a:graphic>
          </wp:inline>
        </w:drawing>
      </w:r>
    </w:p>
    <w:p>
      <w:pPr>
        <w:pStyle w:val="4"/>
        <w:rPr>
          <w:rFonts w:hint="eastAsia" w:ascii="微软雅黑" w:hAnsi="微软雅黑" w:eastAsia="微软雅黑" w:cs="微软雅黑"/>
        </w:rPr>
      </w:pPr>
      <w:bookmarkStart w:id="96" w:name="_Toc19527"/>
      <w:bookmarkStart w:id="97" w:name="_Toc10181"/>
      <w:r>
        <w:rPr>
          <w:rFonts w:hint="eastAsia" w:ascii="微软雅黑" w:hAnsi="微软雅黑" w:eastAsia="微软雅黑" w:cs="微软雅黑"/>
          <w:lang w:val="en-US" w:eastAsia="zh-CN"/>
        </w:rPr>
        <w:t>3.4.3.</w:t>
      </w:r>
      <w:r>
        <w:rPr>
          <w:rFonts w:hint="eastAsia" w:ascii="微软雅黑" w:hAnsi="微软雅黑" w:eastAsia="微软雅黑" w:cs="微软雅黑"/>
        </w:rPr>
        <w:t>排查申报管理</w:t>
      </w:r>
      <w:bookmarkEnd w:id="96"/>
      <w:bookmarkEnd w:id="97"/>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ab/>
      </w:r>
      <w:r>
        <w:rPr>
          <w:rFonts w:hint="eastAsia" w:ascii="微软雅黑" w:hAnsi="微软雅黑" w:eastAsia="微软雅黑" w:cs="微软雅黑"/>
          <w:lang w:val="en-US" w:eastAsia="zh-CN"/>
        </w:rPr>
        <w:t>业务描述：排查申报管理对企业排查进行管理。排查数据中包括了许可证数据和监测数据。</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以下为系统界面：</w:t>
      </w:r>
    </w:p>
    <w:p>
      <w:r>
        <w:drawing>
          <wp:inline distT="0" distB="0" distL="0" distR="0">
            <wp:extent cx="5274310" cy="1703070"/>
            <wp:effectExtent l="0" t="0" r="2540" b="1143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98"/>
                    <a:stretch>
                      <a:fillRect/>
                    </a:stretch>
                  </pic:blipFill>
                  <pic:spPr>
                    <a:xfrm>
                      <a:off x="0" y="0"/>
                      <a:ext cx="5274310" cy="1703070"/>
                    </a:xfrm>
                    <a:prstGeom prst="rect">
                      <a:avLst/>
                    </a:prstGeom>
                  </pic:spPr>
                </pic:pic>
              </a:graphicData>
            </a:graphic>
          </wp:inline>
        </w:drawing>
      </w:r>
    </w:p>
    <w:p>
      <w:pPr>
        <w:rPr>
          <w:rFonts w:hint="eastAsia"/>
        </w:rPr>
      </w:pPr>
      <w:r>
        <w:drawing>
          <wp:inline distT="0" distB="0" distL="114300" distR="114300">
            <wp:extent cx="5267325" cy="2820035"/>
            <wp:effectExtent l="0" t="0" r="9525" b="18415"/>
            <wp:docPr id="1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
                    <pic:cNvPicPr>
                      <a:picLocks noChangeAspect="1"/>
                    </pic:cNvPicPr>
                  </pic:nvPicPr>
                  <pic:blipFill>
                    <a:blip r:embed="rId99"/>
                    <a:stretch>
                      <a:fillRect/>
                    </a:stretch>
                  </pic:blipFill>
                  <pic:spPr>
                    <a:xfrm>
                      <a:off x="0" y="0"/>
                      <a:ext cx="5267325" cy="2820035"/>
                    </a:xfrm>
                    <a:prstGeom prst="rect">
                      <a:avLst/>
                    </a:prstGeom>
                    <a:noFill/>
                    <a:ln w="9525">
                      <a:noFill/>
                    </a:ln>
                  </pic:spPr>
                </pic:pic>
              </a:graphicData>
            </a:graphic>
          </wp:inline>
        </w:drawing>
      </w:r>
    </w:p>
    <w:p>
      <w:pPr>
        <w:pStyle w:val="4"/>
        <w:rPr>
          <w:rFonts w:hint="eastAsia" w:ascii="微软雅黑" w:hAnsi="微软雅黑" w:eastAsia="微软雅黑" w:cs="微软雅黑"/>
        </w:rPr>
      </w:pPr>
      <w:bookmarkStart w:id="98" w:name="_Toc24370"/>
      <w:bookmarkStart w:id="99" w:name="_Toc8949"/>
      <w:r>
        <w:rPr>
          <w:rFonts w:hint="eastAsia" w:ascii="微软雅黑" w:hAnsi="微软雅黑" w:eastAsia="微软雅黑" w:cs="微软雅黑"/>
          <w:lang w:val="en-US" w:eastAsia="zh-CN"/>
        </w:rPr>
        <w:t>3.4.4.</w:t>
      </w:r>
      <w:r>
        <w:rPr>
          <w:rFonts w:hint="eastAsia" w:ascii="微软雅黑" w:hAnsi="微软雅黑" w:eastAsia="微软雅黑" w:cs="微软雅黑"/>
        </w:rPr>
        <w:t>企业排查统计</w:t>
      </w:r>
      <w:bookmarkEnd w:id="98"/>
      <w:bookmarkEnd w:id="99"/>
    </w:p>
    <w:p>
      <w:pPr>
        <w:rPr>
          <w:rFonts w:hint="eastAsia" w:ascii="微软雅黑" w:hAnsi="微软雅黑" w:eastAsia="微软雅黑" w:cs="微软雅黑"/>
          <w:lang w:val="en-US" w:eastAsia="zh-CN"/>
        </w:rPr>
      </w:pPr>
      <w:r>
        <w:tab/>
      </w:r>
      <w:r>
        <w:rPr>
          <w:rFonts w:hint="eastAsia" w:ascii="微软雅黑" w:hAnsi="微软雅黑" w:eastAsia="微软雅黑" w:cs="微软雅黑"/>
          <w:lang w:val="en-US" w:eastAsia="zh-CN"/>
        </w:rPr>
        <w:t>业务描述：企业排查统计为查看企业各个年度涉重产品产量、减排量等数据。包括涉重产品产量、重金属减排量和关闭生产线排查三部分。以下为导出功能。</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以下为系统界面：</w:t>
      </w:r>
    </w:p>
    <w:p>
      <w:r>
        <w:drawing>
          <wp:inline distT="0" distB="0" distL="0" distR="0">
            <wp:extent cx="5274310" cy="1609725"/>
            <wp:effectExtent l="0" t="0" r="2540"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00"/>
                    <a:stretch>
                      <a:fillRect/>
                    </a:stretch>
                  </pic:blipFill>
                  <pic:spPr>
                    <a:xfrm>
                      <a:off x="0" y="0"/>
                      <a:ext cx="5274310" cy="1609725"/>
                    </a:xfrm>
                    <a:prstGeom prst="rect">
                      <a:avLst/>
                    </a:prstGeom>
                  </pic:spPr>
                </pic:pic>
              </a:graphicData>
            </a:graphic>
          </wp:inline>
        </w:drawing>
      </w:r>
    </w:p>
    <w:p>
      <w:r>
        <w:drawing>
          <wp:inline distT="0" distB="0" distL="0" distR="0">
            <wp:extent cx="5274310" cy="1529080"/>
            <wp:effectExtent l="0" t="0" r="2540" b="1397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01"/>
                    <a:stretch>
                      <a:fillRect/>
                    </a:stretch>
                  </pic:blipFill>
                  <pic:spPr>
                    <a:xfrm>
                      <a:off x="0" y="0"/>
                      <a:ext cx="5274310" cy="1529080"/>
                    </a:xfrm>
                    <a:prstGeom prst="rect">
                      <a:avLst/>
                    </a:prstGeom>
                  </pic:spPr>
                </pic:pic>
              </a:graphicData>
            </a:graphic>
          </wp:inline>
        </w:drawing>
      </w:r>
    </w:p>
    <w:p>
      <w:pPr>
        <w:rPr>
          <w:rFonts w:hint="eastAsia"/>
        </w:rPr>
      </w:pPr>
      <w:r>
        <w:drawing>
          <wp:inline distT="0" distB="0" distL="0" distR="0">
            <wp:extent cx="5274310" cy="1862455"/>
            <wp:effectExtent l="0" t="0" r="2540" b="444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02"/>
                    <a:stretch>
                      <a:fillRect/>
                    </a:stretch>
                  </pic:blipFill>
                  <pic:spPr>
                    <a:xfrm>
                      <a:off x="0" y="0"/>
                      <a:ext cx="5274310" cy="1862455"/>
                    </a:xfrm>
                    <a:prstGeom prst="rect">
                      <a:avLst/>
                    </a:prstGeom>
                  </pic:spPr>
                </pic:pic>
              </a:graphicData>
            </a:graphic>
          </wp:inline>
        </w:drawing>
      </w:r>
    </w:p>
    <w:p>
      <w:pPr>
        <w:pStyle w:val="4"/>
        <w:rPr>
          <w:rFonts w:hint="eastAsia" w:ascii="微软雅黑" w:hAnsi="微软雅黑" w:eastAsia="微软雅黑" w:cs="微软雅黑"/>
        </w:rPr>
      </w:pPr>
      <w:bookmarkStart w:id="100" w:name="_Toc8351"/>
      <w:bookmarkStart w:id="101" w:name="_Toc16400"/>
      <w:r>
        <w:rPr>
          <w:rFonts w:hint="eastAsia" w:ascii="微软雅黑" w:hAnsi="微软雅黑" w:eastAsia="微软雅黑" w:cs="微软雅黑"/>
          <w:lang w:val="en-US" w:eastAsia="zh-CN"/>
        </w:rPr>
        <w:t>3.4.5.</w:t>
      </w:r>
      <w:r>
        <w:rPr>
          <w:rFonts w:hint="eastAsia" w:ascii="微软雅黑" w:hAnsi="微软雅黑" w:eastAsia="微软雅黑" w:cs="微软雅黑"/>
        </w:rPr>
        <w:t>系统管理</w:t>
      </w:r>
      <w:bookmarkEnd w:id="100"/>
      <w:bookmarkEnd w:id="101"/>
    </w:p>
    <w:p>
      <w:pPr>
        <w:rPr>
          <w:rFonts w:hint="eastAsia" w:ascii="微软雅黑" w:hAnsi="微软雅黑" w:eastAsia="微软雅黑" w:cs="微软雅黑"/>
          <w:lang w:val="en-US" w:eastAsia="zh-CN"/>
        </w:rPr>
      </w:pPr>
      <w:r>
        <w:tab/>
      </w:r>
      <w:r>
        <w:rPr>
          <w:rFonts w:hint="eastAsia" w:ascii="微软雅黑" w:hAnsi="微软雅黑" w:eastAsia="微软雅黑" w:cs="微软雅黑"/>
          <w:lang w:val="en-US" w:eastAsia="zh-CN"/>
        </w:rPr>
        <w:t>业务描述：系统管理对重金属子系统中的角色和人员进行管理。包括角色管理和人员管理。功能类似于土壤子系统的角色。</w:t>
      </w:r>
    </w:p>
    <w:p>
      <w:r>
        <w:drawing>
          <wp:inline distT="0" distB="0" distL="0" distR="0">
            <wp:extent cx="5274310" cy="1744345"/>
            <wp:effectExtent l="0" t="0" r="2540" b="825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03"/>
                    <a:stretch>
                      <a:fillRect/>
                    </a:stretch>
                  </pic:blipFill>
                  <pic:spPr>
                    <a:xfrm>
                      <a:off x="0" y="0"/>
                      <a:ext cx="5274310" cy="1744345"/>
                    </a:xfrm>
                    <a:prstGeom prst="rect">
                      <a:avLst/>
                    </a:prstGeom>
                  </pic:spPr>
                </pic:pic>
              </a:graphicData>
            </a:graphic>
          </wp:inline>
        </w:drawing>
      </w:r>
    </w:p>
    <w:p>
      <w:pPr>
        <w:rPr>
          <w:rFonts w:hint="eastAsia"/>
        </w:rPr>
      </w:pPr>
      <w:r>
        <w:drawing>
          <wp:inline distT="0" distB="0" distL="0" distR="0">
            <wp:extent cx="5274310" cy="2043430"/>
            <wp:effectExtent l="0" t="0" r="2540" b="1397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04"/>
                    <a:stretch>
                      <a:fillRect/>
                    </a:stretch>
                  </pic:blipFill>
                  <pic:spPr>
                    <a:xfrm>
                      <a:off x="0" y="0"/>
                      <a:ext cx="5274310" cy="2043430"/>
                    </a:xfrm>
                    <a:prstGeom prst="rect">
                      <a:avLst/>
                    </a:prstGeom>
                  </pic:spPr>
                </pic:pic>
              </a:graphicData>
            </a:graphic>
          </wp:inline>
        </w:drawing>
      </w:r>
    </w:p>
    <w:p>
      <w:pPr>
        <w:rPr>
          <w:rFonts w:hint="eastAsia"/>
          <w:lang w:val="en-US" w:eastAsia="zh-CN"/>
        </w:rPr>
      </w:pPr>
    </w:p>
    <w:p>
      <w:pPr>
        <w:pStyle w:val="3"/>
        <w:rPr>
          <w:rFonts w:hint="eastAsia" w:ascii="微软雅黑" w:hAnsi="微软雅黑" w:eastAsia="微软雅黑"/>
          <w:kern w:val="0"/>
          <w:lang w:val="en-US" w:eastAsia="zh-CN"/>
        </w:rPr>
      </w:pPr>
      <w:bookmarkStart w:id="102" w:name="_Toc1070"/>
      <w:bookmarkStart w:id="103" w:name="_Toc11006"/>
      <w:r>
        <w:rPr>
          <w:rFonts w:hint="eastAsia" w:ascii="微软雅黑" w:hAnsi="微软雅黑" w:eastAsia="微软雅黑"/>
          <w:kern w:val="0"/>
          <w:lang w:val="en-US" w:eastAsia="zh-CN"/>
        </w:rPr>
        <w:t>3.5危化品子系统</w:t>
      </w:r>
      <w:bookmarkEnd w:id="102"/>
      <w:bookmarkEnd w:id="103"/>
    </w:p>
    <w:p>
      <w:pPr>
        <w:pStyle w:val="4"/>
        <w:rPr>
          <w:rFonts w:hint="eastAsia" w:ascii="微软雅黑" w:hAnsi="微软雅黑" w:eastAsia="微软雅黑" w:cs="微软雅黑"/>
          <w:lang w:val="en-US" w:eastAsia="zh-CN"/>
        </w:rPr>
      </w:pPr>
      <w:bookmarkStart w:id="104" w:name="_Toc10331"/>
      <w:bookmarkStart w:id="105" w:name="_Toc20279"/>
      <w:r>
        <w:rPr>
          <w:rFonts w:hint="eastAsia" w:ascii="微软雅黑" w:hAnsi="微软雅黑" w:eastAsia="微软雅黑" w:cs="微软雅黑"/>
          <w:lang w:val="en-US" w:eastAsia="zh-CN"/>
        </w:rPr>
        <w:t>3.5.1.危化品</w:t>
      </w:r>
      <w:bookmarkEnd w:id="104"/>
      <w:bookmarkEnd w:id="105"/>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在危化品中，危化品生产使用情况和持久性有机污染物统计两块中，对数据新增、审核、导出、高级导出、修改、查看详情等操作。</w:t>
      </w: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3.5.1.1. 化学品生产使用情况</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业务描述：包括化学使用企业统计、各地区环境激素类化学品生产使用情况。区县环保局可对相关数据进行上传。</w:t>
      </w:r>
    </w:p>
    <w:p>
      <w:pPr>
        <w:rPr>
          <w:rFonts w:hint="eastAsia"/>
          <w:lang w:val="en-US" w:eastAsia="zh-CN"/>
        </w:rPr>
      </w:pPr>
      <w:r>
        <w:drawing>
          <wp:inline distT="0" distB="0" distL="114300" distR="114300">
            <wp:extent cx="5266055" cy="2424430"/>
            <wp:effectExtent l="0" t="0" r="10795" b="13970"/>
            <wp:docPr id="14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5"/>
                    <pic:cNvPicPr>
                      <a:picLocks noChangeAspect="1"/>
                    </pic:cNvPicPr>
                  </pic:nvPicPr>
                  <pic:blipFill>
                    <a:blip r:embed="rId105"/>
                    <a:stretch>
                      <a:fillRect/>
                    </a:stretch>
                  </pic:blipFill>
                  <pic:spPr>
                    <a:xfrm>
                      <a:off x="0" y="0"/>
                      <a:ext cx="5266055" cy="2424430"/>
                    </a:xfrm>
                    <a:prstGeom prst="rect">
                      <a:avLst/>
                    </a:prstGeom>
                    <a:noFill/>
                    <a:ln w="9525">
                      <a:noFill/>
                    </a:ln>
                  </pic:spPr>
                </pic:pic>
              </a:graphicData>
            </a:graphic>
          </wp:inline>
        </w:drawing>
      </w: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3.5.1.2. 持久性有机污染物统计</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业务描述：包括二噁英排放企业清单、全氟辛基磺酸类化合物生产企业、全氟辛基磺酸类化合物初级产品生产企业、全氟辛基磺酸类化合物下游产品加工企业、六溴环十二烷企业清单。区县环保局可对相关数据进行上传。</w:t>
      </w:r>
    </w:p>
    <w:p>
      <w:pPr>
        <w:rPr>
          <w:rFonts w:hint="eastAsia"/>
          <w:lang w:val="en-US" w:eastAsia="zh-CN"/>
        </w:rPr>
      </w:pPr>
      <w:r>
        <w:drawing>
          <wp:inline distT="0" distB="0" distL="114300" distR="114300">
            <wp:extent cx="5266055" cy="1470025"/>
            <wp:effectExtent l="0" t="0" r="10795" b="15875"/>
            <wp:docPr id="14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4"/>
                    <pic:cNvPicPr>
                      <a:picLocks noChangeAspect="1"/>
                    </pic:cNvPicPr>
                  </pic:nvPicPr>
                  <pic:blipFill>
                    <a:blip r:embed="rId106"/>
                    <a:stretch>
                      <a:fillRect/>
                    </a:stretch>
                  </pic:blipFill>
                  <pic:spPr>
                    <a:xfrm>
                      <a:off x="0" y="0"/>
                      <a:ext cx="5266055" cy="1470025"/>
                    </a:xfrm>
                    <a:prstGeom prst="rect">
                      <a:avLst/>
                    </a:prstGeom>
                    <a:noFill/>
                    <a:ln w="9525">
                      <a:noFill/>
                    </a:ln>
                  </pic:spPr>
                </pic:pic>
              </a:graphicData>
            </a:graphic>
          </wp:inline>
        </w:drawing>
      </w:r>
    </w:p>
    <w:p>
      <w:pPr>
        <w:pStyle w:val="4"/>
        <w:rPr>
          <w:rFonts w:hint="eastAsia" w:ascii="微软雅黑" w:hAnsi="微软雅黑" w:eastAsia="微软雅黑" w:cs="微软雅黑"/>
          <w:lang w:val="en-US" w:eastAsia="zh-CN"/>
        </w:rPr>
      </w:pPr>
      <w:bookmarkStart w:id="106" w:name="_Toc10975"/>
      <w:bookmarkStart w:id="107" w:name="_Toc391"/>
      <w:r>
        <w:rPr>
          <w:rFonts w:hint="eastAsia" w:ascii="微软雅黑" w:hAnsi="微软雅黑" w:eastAsia="微软雅黑" w:cs="微软雅黑"/>
          <w:lang w:val="en-US" w:eastAsia="zh-CN"/>
        </w:rPr>
        <w:t>3.5.2 系统管理</w:t>
      </w:r>
      <w:bookmarkEnd w:id="106"/>
      <w:bookmarkEnd w:id="107"/>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业务描述：系统管理对危化品子系统中的角色和人员进行管理。包括角色管理和人员管理。功能类似于土壤子系统的角色。</w:t>
      </w: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3.5.2.1人员管理</w:t>
      </w:r>
    </w:p>
    <w:p>
      <w:pPr>
        <w:rPr>
          <w:rFonts w:hint="eastAsia" w:ascii="微软雅黑" w:hAnsi="微软雅黑" w:eastAsia="微软雅黑"/>
          <w:kern w:val="0"/>
          <w:lang w:val="en-US" w:eastAsia="zh-CN"/>
        </w:rPr>
      </w:pPr>
      <w:r>
        <w:drawing>
          <wp:inline distT="0" distB="0" distL="114300" distR="114300">
            <wp:extent cx="5272405" cy="1877060"/>
            <wp:effectExtent l="0" t="0" r="4445" b="8890"/>
            <wp:docPr id="145"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2"/>
                    <pic:cNvPicPr>
                      <a:picLocks noChangeAspect="1"/>
                    </pic:cNvPicPr>
                  </pic:nvPicPr>
                  <pic:blipFill>
                    <a:blip r:embed="rId107"/>
                    <a:stretch>
                      <a:fillRect/>
                    </a:stretch>
                  </pic:blipFill>
                  <pic:spPr>
                    <a:xfrm>
                      <a:off x="0" y="0"/>
                      <a:ext cx="5272405" cy="1877060"/>
                    </a:xfrm>
                    <a:prstGeom prst="rect">
                      <a:avLst/>
                    </a:prstGeom>
                    <a:noFill/>
                    <a:ln w="9525">
                      <a:noFill/>
                    </a:ln>
                  </pic:spPr>
                </pic:pic>
              </a:graphicData>
            </a:graphic>
          </wp:inline>
        </w:drawing>
      </w: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3.5.2.2角色管理</w:t>
      </w:r>
    </w:p>
    <w:p>
      <w:pPr>
        <w:rPr>
          <w:rFonts w:hint="eastAsia" w:ascii="微软雅黑" w:hAnsi="微软雅黑" w:eastAsia="微软雅黑"/>
          <w:kern w:val="0"/>
          <w:lang w:val="en-US" w:eastAsia="zh-CN"/>
        </w:rPr>
      </w:pPr>
      <w:r>
        <w:drawing>
          <wp:inline distT="0" distB="0" distL="114300" distR="114300">
            <wp:extent cx="5274945" cy="1643380"/>
            <wp:effectExtent l="0" t="0" r="1905" b="13970"/>
            <wp:docPr id="14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83"/>
                    <pic:cNvPicPr>
                      <a:picLocks noChangeAspect="1"/>
                    </pic:cNvPicPr>
                  </pic:nvPicPr>
                  <pic:blipFill>
                    <a:blip r:embed="rId108"/>
                    <a:stretch>
                      <a:fillRect/>
                    </a:stretch>
                  </pic:blipFill>
                  <pic:spPr>
                    <a:xfrm>
                      <a:off x="0" y="0"/>
                      <a:ext cx="5274945" cy="1643380"/>
                    </a:xfrm>
                    <a:prstGeom prst="rect">
                      <a:avLst/>
                    </a:prstGeom>
                    <a:noFill/>
                    <a:ln w="9525">
                      <a:noFill/>
                    </a:ln>
                  </pic:spPr>
                </pic:pic>
              </a:graphicData>
            </a:graphic>
          </wp:inline>
        </w:drawing>
      </w:r>
    </w:p>
    <w:p>
      <w:pPr>
        <w:rPr>
          <w:rFonts w:hint="eastAsia" w:ascii="微软雅黑" w:hAnsi="微软雅黑" w:eastAsia="微软雅黑"/>
          <w:kern w:val="0"/>
          <w:lang w:val="en-US" w:eastAsia="zh-CN"/>
        </w:rPr>
      </w:pPr>
    </w:p>
    <w:p>
      <w:pPr>
        <w:pStyle w:val="3"/>
        <w:rPr>
          <w:rFonts w:hint="eastAsia" w:ascii="微软雅黑" w:hAnsi="微软雅黑" w:eastAsia="微软雅黑"/>
          <w:kern w:val="0"/>
          <w:lang w:val="en-US" w:eastAsia="zh-CN"/>
        </w:rPr>
      </w:pPr>
      <w:bookmarkStart w:id="108" w:name="_Toc6348"/>
      <w:bookmarkStart w:id="109" w:name="_Toc20011"/>
      <w:r>
        <w:rPr>
          <w:rFonts w:hint="eastAsia" w:ascii="微软雅黑" w:hAnsi="微软雅黑" w:eastAsia="微软雅黑"/>
          <w:kern w:val="0"/>
          <w:lang w:val="en-US" w:eastAsia="zh-CN"/>
        </w:rPr>
        <w:t>3.6信息发布</w:t>
      </w:r>
      <w:bookmarkEnd w:id="108"/>
      <w:bookmarkEnd w:id="109"/>
    </w:p>
    <w:p>
      <w:pPr>
        <w:pStyle w:val="4"/>
        <w:rPr>
          <w:rFonts w:hint="eastAsia" w:ascii="微软雅黑" w:hAnsi="微软雅黑" w:eastAsia="微软雅黑" w:cs="微软雅黑"/>
          <w:lang w:val="en-US" w:eastAsia="zh-CN"/>
        </w:rPr>
      </w:pPr>
      <w:bookmarkStart w:id="110" w:name="_Toc26315"/>
      <w:bookmarkStart w:id="111" w:name="_Toc15348"/>
      <w:r>
        <w:rPr>
          <w:rFonts w:hint="eastAsia" w:ascii="微软雅黑" w:hAnsi="微软雅黑" w:eastAsia="微软雅黑" w:cs="微软雅黑"/>
          <w:lang w:val="en-US" w:eastAsia="zh-CN"/>
        </w:rPr>
        <w:t>3.6.1.信息发布</w:t>
      </w:r>
      <w:bookmarkEnd w:id="110"/>
      <w:bookmarkEnd w:id="111"/>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在信息发布页面，可查看当前话题、知识库热点文章，也可以通过搜索来查看话题列表。</w:t>
      </w:r>
    </w:p>
    <w:p>
      <w:r>
        <w:drawing>
          <wp:inline distT="0" distB="0" distL="114300" distR="114300">
            <wp:extent cx="5276850" cy="1976755"/>
            <wp:effectExtent l="0" t="0" r="0" b="4445"/>
            <wp:docPr id="149"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86"/>
                    <pic:cNvPicPr>
                      <a:picLocks noChangeAspect="1"/>
                    </pic:cNvPicPr>
                  </pic:nvPicPr>
                  <pic:blipFill>
                    <a:blip r:embed="rId109"/>
                    <a:stretch>
                      <a:fillRect/>
                    </a:stretch>
                  </pic:blipFill>
                  <pic:spPr>
                    <a:xfrm>
                      <a:off x="0" y="0"/>
                      <a:ext cx="5276850" cy="1976755"/>
                    </a:xfrm>
                    <a:prstGeom prst="rect">
                      <a:avLst/>
                    </a:prstGeom>
                    <a:noFill/>
                    <a:ln w="9525">
                      <a:noFill/>
                    </a:ln>
                  </pic:spPr>
                </pic:pic>
              </a:graphicData>
            </a:graphic>
          </wp:inline>
        </w:drawing>
      </w:r>
    </w:p>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点击 发布新帖 按钮，可发布新的帖子。</w:t>
      </w:r>
    </w:p>
    <w:p>
      <w:pPr>
        <w:rPr>
          <w:rFonts w:hint="eastAsia"/>
          <w:lang w:val="en-US" w:eastAsia="zh-CN"/>
        </w:rPr>
      </w:pPr>
      <w:r>
        <w:drawing>
          <wp:inline distT="0" distB="0" distL="114300" distR="114300">
            <wp:extent cx="5269865" cy="2432685"/>
            <wp:effectExtent l="0" t="0" r="6985" b="5715"/>
            <wp:docPr id="15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87"/>
                    <pic:cNvPicPr>
                      <a:picLocks noChangeAspect="1"/>
                    </pic:cNvPicPr>
                  </pic:nvPicPr>
                  <pic:blipFill>
                    <a:blip r:embed="rId110"/>
                    <a:stretch>
                      <a:fillRect/>
                    </a:stretch>
                  </pic:blipFill>
                  <pic:spPr>
                    <a:xfrm>
                      <a:off x="0" y="0"/>
                      <a:ext cx="5269865" cy="2432685"/>
                    </a:xfrm>
                    <a:prstGeom prst="rect">
                      <a:avLst/>
                    </a:prstGeom>
                    <a:noFill/>
                    <a:ln w="9525">
                      <a:noFill/>
                    </a:ln>
                  </pic:spPr>
                </pic:pic>
              </a:graphicData>
            </a:graphic>
          </wp:inline>
        </w:drawing>
      </w:r>
    </w:p>
    <w:p>
      <w:pPr>
        <w:pStyle w:val="4"/>
        <w:rPr>
          <w:rFonts w:hint="eastAsia" w:ascii="微软雅黑" w:hAnsi="微软雅黑" w:eastAsia="微软雅黑" w:cs="微软雅黑"/>
          <w:lang w:val="en-US" w:eastAsia="zh-CN"/>
        </w:rPr>
      </w:pPr>
      <w:bookmarkStart w:id="112" w:name="_Toc9776"/>
      <w:bookmarkStart w:id="113" w:name="_Toc8941"/>
      <w:r>
        <w:rPr>
          <w:rFonts w:hint="eastAsia" w:ascii="微软雅黑" w:hAnsi="微软雅黑" w:eastAsia="微软雅黑" w:cs="微软雅黑"/>
          <w:lang w:val="en-US" w:eastAsia="zh-CN"/>
        </w:rPr>
        <w:t>3.6.2.知识库</w:t>
      </w:r>
      <w:bookmarkEnd w:id="112"/>
      <w:bookmarkEnd w:id="113"/>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在知识库页面，可查看当前话题、知识库热点文章，也可以通过搜索来查看话题列表。</w:t>
      </w:r>
    </w:p>
    <w:p>
      <w:r>
        <w:drawing>
          <wp:inline distT="0" distB="0" distL="114300" distR="114300">
            <wp:extent cx="5265420" cy="2084070"/>
            <wp:effectExtent l="0" t="0" r="11430" b="11430"/>
            <wp:docPr id="15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89"/>
                    <pic:cNvPicPr>
                      <a:picLocks noChangeAspect="1"/>
                    </pic:cNvPicPr>
                  </pic:nvPicPr>
                  <pic:blipFill>
                    <a:blip r:embed="rId111"/>
                    <a:stretch>
                      <a:fillRect/>
                    </a:stretch>
                  </pic:blipFill>
                  <pic:spPr>
                    <a:xfrm>
                      <a:off x="0" y="0"/>
                      <a:ext cx="5265420" cy="2084070"/>
                    </a:xfrm>
                    <a:prstGeom prst="rect">
                      <a:avLst/>
                    </a:prstGeom>
                    <a:noFill/>
                    <a:ln w="9525">
                      <a:noFill/>
                    </a:ln>
                  </pic:spPr>
                </pic:pic>
              </a:graphicData>
            </a:graphic>
          </wp:inline>
        </w:drawing>
      </w:r>
    </w:p>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点击 发布新帖 按钮，可发布新的帖子。</w:t>
      </w:r>
    </w:p>
    <w:p>
      <w:pPr>
        <w:rPr>
          <w:rFonts w:hint="eastAsia"/>
          <w:lang w:val="en-US" w:eastAsia="zh-CN"/>
        </w:rPr>
      </w:pPr>
      <w:r>
        <w:drawing>
          <wp:inline distT="0" distB="0" distL="114300" distR="114300">
            <wp:extent cx="5266055" cy="2494280"/>
            <wp:effectExtent l="0" t="0" r="10795" b="1270"/>
            <wp:docPr id="15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0"/>
                    <pic:cNvPicPr>
                      <a:picLocks noChangeAspect="1"/>
                    </pic:cNvPicPr>
                  </pic:nvPicPr>
                  <pic:blipFill>
                    <a:blip r:embed="rId112"/>
                    <a:stretch>
                      <a:fillRect/>
                    </a:stretch>
                  </pic:blipFill>
                  <pic:spPr>
                    <a:xfrm>
                      <a:off x="0" y="0"/>
                      <a:ext cx="5266055" cy="2494280"/>
                    </a:xfrm>
                    <a:prstGeom prst="rect">
                      <a:avLst/>
                    </a:prstGeom>
                    <a:noFill/>
                    <a:ln w="9525">
                      <a:noFill/>
                    </a:ln>
                  </pic:spPr>
                </pic:pic>
              </a:graphicData>
            </a:graphic>
          </wp:inline>
        </w:drawing>
      </w:r>
    </w:p>
    <w:p>
      <w:pPr>
        <w:pStyle w:val="4"/>
        <w:rPr>
          <w:rFonts w:hint="eastAsia" w:ascii="微软雅黑" w:hAnsi="微软雅黑" w:eastAsia="微软雅黑" w:cs="微软雅黑"/>
          <w:lang w:val="en-US" w:eastAsia="zh-CN"/>
        </w:rPr>
      </w:pPr>
      <w:bookmarkStart w:id="114" w:name="_Toc6838"/>
      <w:bookmarkStart w:id="115" w:name="_Toc22984"/>
      <w:r>
        <w:rPr>
          <w:rFonts w:hint="eastAsia" w:ascii="微软雅黑" w:hAnsi="微软雅黑" w:eastAsia="微软雅黑" w:cs="微软雅黑"/>
          <w:lang w:val="en-US" w:eastAsia="zh-CN"/>
        </w:rPr>
        <w:t>3.6.3.平台管理</w:t>
      </w:r>
      <w:bookmarkEnd w:id="114"/>
      <w:bookmarkEnd w:id="115"/>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业务描述：在平台管理中，可对发布的信息、用户、帖子、专题进行管理。</w:t>
      </w: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3.6.3.1. 用户管理</w:t>
      </w:r>
    </w:p>
    <w:p>
      <w:pPr>
        <w:pStyle w:val="6"/>
        <w:rPr>
          <w:rFonts w:hint="eastAsia"/>
          <w:lang w:val="en-US" w:eastAsia="zh-CN"/>
        </w:rPr>
      </w:pPr>
      <w:r>
        <w:rPr>
          <w:rFonts w:hint="eastAsia"/>
          <w:lang w:val="en-US" w:eastAsia="zh-CN"/>
        </w:rPr>
        <w:t>（1）解封</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在用户管理中，选择数据，点击解封，禁言的数据进行解封。</w:t>
      </w:r>
    </w:p>
    <w:p>
      <w:pPr>
        <w:rPr>
          <w:rFonts w:hint="eastAsia"/>
          <w:lang w:val="en-US" w:eastAsia="zh-CN"/>
        </w:rPr>
      </w:pPr>
      <w:r>
        <w:drawing>
          <wp:inline distT="0" distB="0" distL="114300" distR="114300">
            <wp:extent cx="5266055" cy="2051685"/>
            <wp:effectExtent l="0" t="0" r="10795" b="5715"/>
            <wp:docPr id="15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1"/>
                    <pic:cNvPicPr>
                      <a:picLocks noChangeAspect="1"/>
                    </pic:cNvPicPr>
                  </pic:nvPicPr>
                  <pic:blipFill>
                    <a:blip r:embed="rId113"/>
                    <a:stretch>
                      <a:fillRect/>
                    </a:stretch>
                  </pic:blipFill>
                  <pic:spPr>
                    <a:xfrm>
                      <a:off x="0" y="0"/>
                      <a:ext cx="5266055" cy="205168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（2）禁言</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在用户管理中，点击禁言，可对某条数据进行禁言</w:t>
      </w:r>
    </w:p>
    <w:p>
      <w:pPr>
        <w:rPr>
          <w:rFonts w:hint="eastAsia"/>
          <w:lang w:val="en-US" w:eastAsia="zh-CN"/>
        </w:rPr>
      </w:pPr>
      <w:r>
        <w:drawing>
          <wp:inline distT="0" distB="0" distL="114300" distR="114300">
            <wp:extent cx="5266055" cy="2051685"/>
            <wp:effectExtent l="0" t="0" r="10795" b="5715"/>
            <wp:docPr id="15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92"/>
                    <pic:cNvPicPr>
                      <a:picLocks noChangeAspect="1"/>
                    </pic:cNvPicPr>
                  </pic:nvPicPr>
                  <pic:blipFill>
                    <a:blip r:embed="rId113"/>
                    <a:stretch>
                      <a:fillRect/>
                    </a:stretch>
                  </pic:blipFill>
                  <pic:spPr>
                    <a:xfrm>
                      <a:off x="0" y="0"/>
                      <a:ext cx="5266055" cy="2051685"/>
                    </a:xfrm>
                    <a:prstGeom prst="rect">
                      <a:avLst/>
                    </a:prstGeom>
                    <a:noFill/>
                    <a:ln w="9525">
                      <a:noFill/>
                    </a:ln>
                  </pic:spPr>
                </pic:pic>
              </a:graphicData>
            </a:graphic>
          </wp:inline>
        </w:drawing>
      </w:r>
    </w:p>
    <w:p>
      <w:pPr>
        <w:rPr>
          <w:rFonts w:hint="eastAsia"/>
          <w:lang w:val="en-US" w:eastAsia="zh-CN"/>
        </w:rPr>
      </w:pPr>
    </w:p>
    <w:p>
      <w:pPr>
        <w:pStyle w:val="6"/>
        <w:numPr>
          <w:ilvl w:val="0"/>
          <w:numId w:val="9"/>
        </w:numPr>
        <w:ind w:left="0" w:leftChars="0" w:firstLine="0" w:firstLineChars="0"/>
        <w:rPr>
          <w:rFonts w:hint="eastAsia"/>
          <w:lang w:val="en-US" w:eastAsia="zh-CN"/>
        </w:rPr>
      </w:pPr>
      <w:r>
        <w:rPr>
          <w:rFonts w:hint="eastAsia"/>
          <w:lang w:val="en-US" w:eastAsia="zh-CN"/>
        </w:rPr>
        <w:t>搜索</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在用户管理中，通过模糊搜索可以查找所需要的数据。</w:t>
      </w:r>
    </w:p>
    <w:p>
      <w:pPr>
        <w:numPr>
          <w:ilvl w:val="0"/>
          <w:numId w:val="0"/>
        </w:numPr>
        <w:ind w:leftChars="0"/>
        <w:rPr>
          <w:rFonts w:hint="eastAsia"/>
          <w:lang w:val="en-US" w:eastAsia="zh-CN"/>
        </w:rPr>
      </w:pP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3.6.3.2. 帖子管理</w:t>
      </w:r>
    </w:p>
    <w:p>
      <w:pPr>
        <w:pStyle w:val="6"/>
        <w:rPr>
          <w:rFonts w:hint="eastAsia"/>
          <w:lang w:val="en-US" w:eastAsia="zh-CN"/>
        </w:rPr>
      </w:pPr>
      <w:r>
        <w:rPr>
          <w:rFonts w:hint="eastAsia"/>
          <w:lang w:val="en-US" w:eastAsia="zh-CN"/>
        </w:rPr>
        <w:t>（1）加精</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在帖子管理中，点击 加精 按钮，可对帖子进行加精处理</w:t>
      </w:r>
    </w:p>
    <w:p>
      <w:pPr>
        <w:rPr>
          <w:rFonts w:hint="eastAsia"/>
          <w:lang w:val="en-US" w:eastAsia="zh-CN"/>
        </w:rPr>
      </w:pPr>
      <w:r>
        <w:drawing>
          <wp:inline distT="0" distB="0" distL="114300" distR="114300">
            <wp:extent cx="5266055" cy="1539875"/>
            <wp:effectExtent l="0" t="0" r="10795" b="3175"/>
            <wp:docPr id="15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3"/>
                    <pic:cNvPicPr>
                      <a:picLocks noChangeAspect="1"/>
                    </pic:cNvPicPr>
                  </pic:nvPicPr>
                  <pic:blipFill>
                    <a:blip r:embed="rId114"/>
                    <a:stretch>
                      <a:fillRect/>
                    </a:stretch>
                  </pic:blipFill>
                  <pic:spPr>
                    <a:xfrm>
                      <a:off x="0" y="0"/>
                      <a:ext cx="5266055" cy="1539875"/>
                    </a:xfrm>
                    <a:prstGeom prst="rect">
                      <a:avLst/>
                    </a:prstGeom>
                    <a:noFill/>
                    <a:ln w="9525">
                      <a:noFill/>
                    </a:ln>
                  </pic:spPr>
                </pic:pic>
              </a:graphicData>
            </a:graphic>
          </wp:inline>
        </w:drawing>
      </w:r>
    </w:p>
    <w:p>
      <w:pPr>
        <w:pStyle w:val="6"/>
        <w:rPr>
          <w:rFonts w:hint="eastAsia"/>
          <w:lang w:val="en-US" w:eastAsia="zh-CN"/>
        </w:rPr>
      </w:pPr>
      <w:r>
        <w:rPr>
          <w:rFonts w:hint="eastAsia"/>
          <w:lang w:val="en-US" w:eastAsia="zh-CN"/>
        </w:rPr>
        <w:t>（2）置顶</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在帖子管理中，点击 置顶 按钮 ，可对帖子进行置顶处理</w:t>
      </w:r>
    </w:p>
    <w:p>
      <w:pPr>
        <w:rPr>
          <w:rFonts w:hint="eastAsia"/>
          <w:lang w:val="en-US" w:eastAsia="zh-CN"/>
        </w:rPr>
      </w:pPr>
      <w:r>
        <w:drawing>
          <wp:inline distT="0" distB="0" distL="114300" distR="114300">
            <wp:extent cx="5266055" cy="1539875"/>
            <wp:effectExtent l="0" t="0" r="10795" b="3175"/>
            <wp:docPr id="15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94"/>
                    <pic:cNvPicPr>
                      <a:picLocks noChangeAspect="1"/>
                    </pic:cNvPicPr>
                  </pic:nvPicPr>
                  <pic:blipFill>
                    <a:blip r:embed="rId114"/>
                    <a:stretch>
                      <a:fillRect/>
                    </a:stretch>
                  </pic:blipFill>
                  <pic:spPr>
                    <a:xfrm>
                      <a:off x="0" y="0"/>
                      <a:ext cx="5266055" cy="1539875"/>
                    </a:xfrm>
                    <a:prstGeom prst="rect">
                      <a:avLst/>
                    </a:prstGeom>
                    <a:noFill/>
                    <a:ln w="9525">
                      <a:noFill/>
                    </a:ln>
                  </pic:spPr>
                </pic:pic>
              </a:graphicData>
            </a:graphic>
          </wp:inline>
        </w:drawing>
      </w:r>
    </w:p>
    <w:p>
      <w:pPr>
        <w:rPr>
          <w:rFonts w:hint="eastAsia"/>
          <w:lang w:val="en-US" w:eastAsia="zh-CN"/>
        </w:rPr>
      </w:pPr>
    </w:p>
    <w:p>
      <w:pPr>
        <w:pStyle w:val="6"/>
        <w:rPr>
          <w:rFonts w:hint="eastAsia"/>
          <w:lang w:val="en-US" w:eastAsia="zh-CN"/>
        </w:rPr>
      </w:pPr>
      <w:r>
        <w:rPr>
          <w:rFonts w:hint="eastAsia"/>
          <w:lang w:val="en-US" w:eastAsia="zh-CN"/>
        </w:rPr>
        <w:t>（3）删除</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在帖子管理中，点击 删除 按钮，即删除当前帖子</w:t>
      </w:r>
    </w:p>
    <w:p>
      <w:pPr>
        <w:rPr>
          <w:rFonts w:hint="eastAsia"/>
          <w:lang w:val="en-US" w:eastAsia="zh-CN"/>
        </w:rPr>
      </w:pPr>
      <w:r>
        <w:drawing>
          <wp:inline distT="0" distB="0" distL="114300" distR="114300">
            <wp:extent cx="5266055" cy="1539875"/>
            <wp:effectExtent l="0" t="0" r="10795" b="3175"/>
            <wp:docPr id="158"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95"/>
                    <pic:cNvPicPr>
                      <a:picLocks noChangeAspect="1"/>
                    </pic:cNvPicPr>
                  </pic:nvPicPr>
                  <pic:blipFill>
                    <a:blip r:embed="rId114"/>
                    <a:stretch>
                      <a:fillRect/>
                    </a:stretch>
                  </pic:blipFill>
                  <pic:spPr>
                    <a:xfrm>
                      <a:off x="0" y="0"/>
                      <a:ext cx="5266055" cy="1539875"/>
                    </a:xfrm>
                    <a:prstGeom prst="rect">
                      <a:avLst/>
                    </a:prstGeom>
                    <a:noFill/>
                    <a:ln w="9525">
                      <a:noFill/>
                    </a:ln>
                  </pic:spPr>
                </pic:pic>
              </a:graphicData>
            </a:graphic>
          </wp:inline>
        </w:drawing>
      </w:r>
    </w:p>
    <w:p>
      <w:pPr>
        <w:rPr>
          <w:rFonts w:hint="eastAsia"/>
          <w:lang w:val="en-US" w:eastAsia="zh-CN"/>
        </w:rPr>
      </w:pPr>
    </w:p>
    <w:p>
      <w:pPr>
        <w:pStyle w:val="6"/>
        <w:rPr>
          <w:rFonts w:hint="eastAsia"/>
          <w:lang w:val="en-US" w:eastAsia="zh-CN"/>
        </w:rPr>
      </w:pPr>
      <w:r>
        <w:rPr>
          <w:rFonts w:hint="eastAsia"/>
          <w:lang w:val="en-US" w:eastAsia="zh-CN"/>
        </w:rPr>
        <w:t>（4）搜索</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在帖子管理中，通过搜索可查找相关帖子。</w:t>
      </w:r>
    </w:p>
    <w:p>
      <w:pPr>
        <w:pStyle w:val="5"/>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3.6.3.3专题管理</w:t>
      </w:r>
    </w:p>
    <w:p>
      <w:pPr>
        <w:pStyle w:val="6"/>
        <w:numPr>
          <w:ilvl w:val="0"/>
          <w:numId w:val="11"/>
        </w:numPr>
        <w:rPr>
          <w:rFonts w:hint="eastAsia"/>
          <w:lang w:val="en-US" w:eastAsia="zh-CN"/>
        </w:rPr>
      </w:pPr>
      <w:r>
        <w:rPr>
          <w:rFonts w:hint="eastAsia"/>
          <w:lang w:val="en-US" w:eastAsia="zh-CN"/>
        </w:rPr>
        <w:t>新建</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在专题管理中，点击 新建 按钮，可新增专题。</w:t>
      </w:r>
    </w:p>
    <w:p>
      <w:pPr>
        <w:rPr>
          <w:rFonts w:hint="eastAsia"/>
          <w:lang w:val="en-US" w:eastAsia="zh-CN"/>
        </w:rPr>
      </w:pPr>
      <w:r>
        <w:drawing>
          <wp:inline distT="0" distB="0" distL="114300" distR="114300">
            <wp:extent cx="5274945" cy="1584325"/>
            <wp:effectExtent l="0" t="0" r="1905" b="15875"/>
            <wp:docPr id="15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6"/>
                    <pic:cNvPicPr>
                      <a:picLocks noChangeAspect="1"/>
                    </pic:cNvPicPr>
                  </pic:nvPicPr>
                  <pic:blipFill>
                    <a:blip r:embed="rId115"/>
                    <a:stretch>
                      <a:fillRect/>
                    </a:stretch>
                  </pic:blipFill>
                  <pic:spPr>
                    <a:xfrm>
                      <a:off x="0" y="0"/>
                      <a:ext cx="5274945" cy="1584325"/>
                    </a:xfrm>
                    <a:prstGeom prst="rect">
                      <a:avLst/>
                    </a:prstGeom>
                    <a:noFill/>
                    <a:ln w="9525">
                      <a:noFill/>
                    </a:ln>
                  </pic:spPr>
                </pic:pic>
              </a:graphicData>
            </a:graphic>
          </wp:inline>
        </w:drawing>
      </w:r>
    </w:p>
    <w:p>
      <w:pPr>
        <w:pStyle w:val="6"/>
        <w:numPr>
          <w:ilvl w:val="0"/>
          <w:numId w:val="11"/>
        </w:numPr>
        <w:rPr>
          <w:rFonts w:hint="eastAsia"/>
          <w:lang w:val="en-US" w:eastAsia="zh-CN"/>
        </w:rPr>
      </w:pPr>
      <w:r>
        <w:rPr>
          <w:rFonts w:hint="eastAsia"/>
          <w:lang w:val="en-US" w:eastAsia="zh-CN"/>
        </w:rPr>
        <w:t>编辑</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在专题管理中，点击 编辑 按钮，可对专题进行编辑。</w:t>
      </w:r>
    </w:p>
    <w:p>
      <w:pPr>
        <w:rPr>
          <w:rFonts w:hint="eastAsia"/>
          <w:lang w:val="en-US" w:eastAsia="zh-CN"/>
        </w:rPr>
      </w:pPr>
      <w:r>
        <w:drawing>
          <wp:inline distT="0" distB="0" distL="114300" distR="114300">
            <wp:extent cx="5274310" cy="1772920"/>
            <wp:effectExtent l="0" t="0" r="2540" b="17780"/>
            <wp:docPr id="16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97"/>
                    <pic:cNvPicPr>
                      <a:picLocks noChangeAspect="1"/>
                    </pic:cNvPicPr>
                  </pic:nvPicPr>
                  <pic:blipFill>
                    <a:blip r:embed="rId116"/>
                    <a:stretch>
                      <a:fillRect/>
                    </a:stretch>
                  </pic:blipFill>
                  <pic:spPr>
                    <a:xfrm>
                      <a:off x="0" y="0"/>
                      <a:ext cx="5274310" cy="1772920"/>
                    </a:xfrm>
                    <a:prstGeom prst="rect">
                      <a:avLst/>
                    </a:prstGeom>
                    <a:noFill/>
                    <a:ln w="9525">
                      <a:noFill/>
                    </a:ln>
                  </pic:spPr>
                </pic:pic>
              </a:graphicData>
            </a:graphic>
          </wp:inline>
        </w:drawing>
      </w:r>
    </w:p>
    <w:p>
      <w:pPr>
        <w:rPr>
          <w:rFonts w:hint="eastAsia"/>
          <w:lang w:val="en-US" w:eastAsia="zh-CN"/>
        </w:rPr>
      </w:pPr>
    </w:p>
    <w:p>
      <w:pPr>
        <w:pStyle w:val="6"/>
        <w:numPr>
          <w:ilvl w:val="0"/>
          <w:numId w:val="11"/>
        </w:numPr>
        <w:rPr>
          <w:rFonts w:hint="eastAsia"/>
          <w:lang w:val="en-US" w:eastAsia="zh-CN"/>
        </w:rPr>
      </w:pPr>
      <w:r>
        <w:rPr>
          <w:rFonts w:hint="eastAsia"/>
          <w:lang w:val="en-US" w:eastAsia="zh-CN"/>
        </w:rPr>
        <w:t>禁用/启用</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在专题管理中，点击 禁用/启用 按钮，可对专题进行相关操作。</w:t>
      </w:r>
    </w:p>
    <w:p>
      <w:pPr>
        <w:rPr>
          <w:rFonts w:hint="eastAsia"/>
          <w:lang w:val="en-US" w:eastAsia="zh-CN"/>
        </w:rPr>
      </w:pPr>
      <w:r>
        <w:drawing>
          <wp:inline distT="0" distB="0" distL="114300" distR="114300">
            <wp:extent cx="5274945" cy="1292860"/>
            <wp:effectExtent l="0" t="0" r="1905" b="2540"/>
            <wp:docPr id="16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98"/>
                    <pic:cNvPicPr>
                      <a:picLocks noChangeAspect="1"/>
                    </pic:cNvPicPr>
                  </pic:nvPicPr>
                  <pic:blipFill>
                    <a:blip r:embed="rId117"/>
                    <a:stretch>
                      <a:fillRect/>
                    </a:stretch>
                  </pic:blipFill>
                  <pic:spPr>
                    <a:xfrm>
                      <a:off x="0" y="0"/>
                      <a:ext cx="5274945" cy="1292860"/>
                    </a:xfrm>
                    <a:prstGeom prst="rect">
                      <a:avLst/>
                    </a:prstGeom>
                    <a:noFill/>
                    <a:ln w="9525">
                      <a:noFill/>
                    </a:ln>
                  </pic:spPr>
                </pic:pic>
              </a:graphicData>
            </a:graphic>
          </wp:inline>
        </w:drawing>
      </w:r>
    </w:p>
    <w:p>
      <w:pPr>
        <w:rPr>
          <w:rFonts w:hint="eastAsia"/>
          <w:lang w:val="en-US" w:eastAsia="zh-CN"/>
        </w:rPr>
      </w:pPr>
    </w:p>
    <w:p>
      <w:pPr>
        <w:pStyle w:val="6"/>
        <w:numPr>
          <w:ilvl w:val="0"/>
          <w:numId w:val="11"/>
        </w:numPr>
        <w:rPr>
          <w:rFonts w:hint="eastAsia"/>
          <w:lang w:val="en-US" w:eastAsia="zh-CN"/>
        </w:rPr>
      </w:pPr>
      <w:r>
        <w:rPr>
          <w:rFonts w:hint="eastAsia"/>
          <w:lang w:val="en-US" w:eastAsia="zh-CN"/>
        </w:rPr>
        <w:t>删除</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在专题管理中，点击 删除 按钮，即删除当前专题。</w:t>
      </w:r>
    </w:p>
    <w:p>
      <w:pPr>
        <w:rPr>
          <w:rFonts w:hint="eastAsia"/>
          <w:lang w:val="en-US" w:eastAsia="zh-CN"/>
        </w:rPr>
      </w:pPr>
      <w:r>
        <w:drawing>
          <wp:inline distT="0" distB="0" distL="114300" distR="114300">
            <wp:extent cx="5276850" cy="1522730"/>
            <wp:effectExtent l="0" t="0" r="0" b="1270"/>
            <wp:docPr id="16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99"/>
                    <pic:cNvPicPr>
                      <a:picLocks noChangeAspect="1"/>
                    </pic:cNvPicPr>
                  </pic:nvPicPr>
                  <pic:blipFill>
                    <a:blip r:embed="rId118"/>
                    <a:stretch>
                      <a:fillRect/>
                    </a:stretch>
                  </pic:blipFill>
                  <pic:spPr>
                    <a:xfrm>
                      <a:off x="0" y="0"/>
                      <a:ext cx="5276850" cy="1522730"/>
                    </a:xfrm>
                    <a:prstGeom prst="rect">
                      <a:avLst/>
                    </a:prstGeom>
                    <a:noFill/>
                    <a:ln w="9525">
                      <a:noFill/>
                    </a:ln>
                  </pic:spPr>
                </pic:pic>
              </a:graphicData>
            </a:graphic>
          </wp:inline>
        </w:drawing>
      </w:r>
    </w:p>
    <w:p>
      <w:pPr>
        <w:rPr>
          <w:rFonts w:hint="eastAsia"/>
          <w:lang w:val="en-US" w:eastAsia="zh-CN"/>
        </w:rPr>
      </w:pPr>
    </w:p>
    <w:p>
      <w:pPr>
        <w:pStyle w:val="6"/>
        <w:numPr>
          <w:ilvl w:val="0"/>
          <w:numId w:val="11"/>
        </w:numPr>
        <w:rPr>
          <w:rFonts w:hint="eastAsia"/>
          <w:lang w:val="en-US" w:eastAsia="zh-CN"/>
        </w:rPr>
      </w:pPr>
      <w:r>
        <w:rPr>
          <w:rFonts w:hint="eastAsia"/>
          <w:lang w:val="en-US" w:eastAsia="zh-CN"/>
        </w:rPr>
        <w:t>搜索</w:t>
      </w:r>
    </w:p>
    <w:p>
      <w:pPr>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在专题管理中，通过（专题名/帖子状态）可对帖子进行搜索。</w:t>
      </w:r>
    </w:p>
    <w:p>
      <w:pPr>
        <w:rPr>
          <w:rFonts w:hint="eastAsia"/>
          <w:lang w:val="en-US" w:eastAsia="zh-CN"/>
        </w:rPr>
      </w:pPr>
      <w:r>
        <w:drawing>
          <wp:inline distT="0" distB="0" distL="114300" distR="114300">
            <wp:extent cx="5276850" cy="2654300"/>
            <wp:effectExtent l="0" t="0" r="0" b="12700"/>
            <wp:docPr id="16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0"/>
                    <pic:cNvPicPr>
                      <a:picLocks noChangeAspect="1"/>
                    </pic:cNvPicPr>
                  </pic:nvPicPr>
                  <pic:blipFill>
                    <a:blip r:embed="rId119"/>
                    <a:stretch>
                      <a:fillRect/>
                    </a:stretch>
                  </pic:blipFill>
                  <pic:spPr>
                    <a:xfrm>
                      <a:off x="0" y="0"/>
                      <a:ext cx="5276850" cy="2654300"/>
                    </a:xfrm>
                    <a:prstGeom prst="rect">
                      <a:avLst/>
                    </a:prstGeom>
                    <a:noFill/>
                    <a:ln w="9525">
                      <a:noFill/>
                    </a:ln>
                  </pic:spPr>
                </pic:pic>
              </a:graphicData>
            </a:graphic>
          </wp:inline>
        </w:drawing>
      </w:r>
    </w:p>
    <w:p>
      <w:pPr>
        <w:rPr>
          <w:rFonts w:hint="eastAsia"/>
          <w:lang w:val="en-US" w:eastAsia="zh-CN"/>
        </w:rPr>
      </w:pPr>
    </w:p>
    <w:p/>
    <w:sectPr>
      <w:footerReference r:id="rId6" w:type="default"/>
      <w:pgSz w:w="11906" w:h="16838"/>
      <w:pgMar w:top="1440" w:right="1797" w:bottom="1089" w:left="1797" w:header="851" w:footer="992"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pPr>
    <w:r>
      <w:rPr>
        <w:sz w:val="18"/>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- 1 -</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NTVs2AVAgAAEwQAAA4AAAAAAAAA&#10;AQAgAAAAHwEAAGRycy9lMm9Eb2MueG1sUEsFBgAAAAAGAAYAWQEAAKYFAAAAAA==&#10;">
              <v:fill on="f" focussize="0,0"/>
              <v:stroke on="f" weight="0.5pt"/>
              <v:imagedata o:title=""/>
              <o:lock v:ext="edit" aspectratio="f"/>
              <v:textbox inset="0mm,0mm,0mm,0mm" style="mso-fit-shape-to-text:t;">
                <w:txbxContent>
                  <w:p>
                    <w:pPr>
                      <w:pStyle w:val="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- 1 -</w:t>
                    </w:r>
                    <w:r>
                      <w:rPr>
                        <w:rFonts w:hint="eastAsia"/>
                        <w:lang w:eastAsia="zh-CN"/>
                      </w:rPr>
                      <w:fldChar w:fldCharType="end"/>
                    </w:r>
                    <w:r>
                      <w:rPr>
                        <w:rFonts w:hint="eastAsia"/>
                        <w:lang w:eastAsia="zh-CN"/>
                      </w:rPr>
                      <w:t xml:space="preserve"> 页</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A3E0DCD"/>
    <w:multiLevelType w:val="singleLevel"/>
    <w:tmpl w:val="9A3E0DCD"/>
    <w:lvl w:ilvl="0" w:tentative="0">
      <w:start w:val="1"/>
      <w:numFmt w:val="decimal"/>
      <w:suff w:val="space"/>
      <w:lvlText w:val="（%1）"/>
      <w:lvlJc w:val="left"/>
    </w:lvl>
  </w:abstractNum>
  <w:abstractNum w:abstractNumId="1">
    <w:nsid w:val="B3CA32F1"/>
    <w:multiLevelType w:val="singleLevel"/>
    <w:tmpl w:val="B3CA32F1"/>
    <w:lvl w:ilvl="0" w:tentative="0">
      <w:start w:val="2"/>
      <w:numFmt w:val="decimal"/>
      <w:suff w:val="nothing"/>
      <w:lvlText w:val="（%1）"/>
      <w:lvlJc w:val="left"/>
    </w:lvl>
  </w:abstractNum>
  <w:abstractNum w:abstractNumId="2">
    <w:nsid w:val="CFB41CD2"/>
    <w:multiLevelType w:val="singleLevel"/>
    <w:tmpl w:val="CFB41CD2"/>
    <w:lvl w:ilvl="0" w:tentative="0">
      <w:start w:val="1"/>
      <w:numFmt w:val="decimal"/>
      <w:suff w:val="nothing"/>
      <w:lvlText w:val="（%1）"/>
      <w:lvlJc w:val="left"/>
    </w:lvl>
  </w:abstractNum>
  <w:abstractNum w:abstractNumId="3">
    <w:nsid w:val="D0FB767B"/>
    <w:multiLevelType w:val="singleLevel"/>
    <w:tmpl w:val="D0FB767B"/>
    <w:lvl w:ilvl="0" w:tentative="0">
      <w:start w:val="1"/>
      <w:numFmt w:val="decimal"/>
      <w:suff w:val="nothing"/>
      <w:lvlText w:val="（%1）"/>
      <w:lvlJc w:val="left"/>
    </w:lvl>
  </w:abstractNum>
  <w:abstractNum w:abstractNumId="4">
    <w:nsid w:val="D1BC55B2"/>
    <w:multiLevelType w:val="singleLevel"/>
    <w:tmpl w:val="D1BC55B2"/>
    <w:lvl w:ilvl="0" w:tentative="0">
      <w:start w:val="1"/>
      <w:numFmt w:val="decimal"/>
      <w:suff w:val="nothing"/>
      <w:lvlText w:val="（%1）"/>
      <w:lvlJc w:val="left"/>
    </w:lvl>
  </w:abstractNum>
  <w:abstractNum w:abstractNumId="5">
    <w:nsid w:val="D3FEED50"/>
    <w:multiLevelType w:val="singleLevel"/>
    <w:tmpl w:val="D3FEED50"/>
    <w:lvl w:ilvl="0" w:tentative="0">
      <w:start w:val="1"/>
      <w:numFmt w:val="decimal"/>
      <w:suff w:val="nothing"/>
      <w:lvlText w:val="（%1）"/>
      <w:lvlJc w:val="left"/>
    </w:lvl>
  </w:abstractNum>
  <w:abstractNum w:abstractNumId="6">
    <w:nsid w:val="D89871BF"/>
    <w:multiLevelType w:val="singleLevel"/>
    <w:tmpl w:val="D89871BF"/>
    <w:lvl w:ilvl="0" w:tentative="0">
      <w:start w:val="1"/>
      <w:numFmt w:val="decimal"/>
      <w:suff w:val="nothing"/>
      <w:lvlText w:val="（%1）"/>
      <w:lvlJc w:val="left"/>
    </w:lvl>
  </w:abstractNum>
  <w:abstractNum w:abstractNumId="7">
    <w:nsid w:val="ED9CC37C"/>
    <w:multiLevelType w:val="singleLevel"/>
    <w:tmpl w:val="ED9CC37C"/>
    <w:lvl w:ilvl="0" w:tentative="0">
      <w:start w:val="1"/>
      <w:numFmt w:val="decimal"/>
      <w:suff w:val="nothing"/>
      <w:lvlText w:val="（%1）"/>
      <w:lvlJc w:val="left"/>
    </w:lvl>
  </w:abstractNum>
  <w:abstractNum w:abstractNumId="8">
    <w:nsid w:val="0D291CB2"/>
    <w:multiLevelType w:val="multilevel"/>
    <w:tmpl w:val="0D291CB2"/>
    <w:lvl w:ilvl="0" w:tentative="0">
      <w:start w:val="1"/>
      <w:numFmt w:val="decimal"/>
      <w:lvlText w:val="%1."/>
      <w:lvlJc w:val="left"/>
      <w:pPr>
        <w:ind w:left="425" w:hanging="425"/>
      </w:pPr>
      <w:rPr>
        <w:rFonts w:hint="default"/>
      </w:r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9">
    <w:nsid w:val="1AD4C2A1"/>
    <w:multiLevelType w:val="singleLevel"/>
    <w:tmpl w:val="1AD4C2A1"/>
    <w:lvl w:ilvl="0" w:tentative="0">
      <w:start w:val="1"/>
      <w:numFmt w:val="decimal"/>
      <w:suff w:val="nothing"/>
      <w:lvlText w:val="（%1）"/>
      <w:lvlJc w:val="left"/>
    </w:lvl>
  </w:abstractNum>
  <w:abstractNum w:abstractNumId="10">
    <w:nsid w:val="69AD5413"/>
    <w:multiLevelType w:val="multilevel"/>
    <w:tmpl w:val="69AD5413"/>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0"/>
  </w:num>
  <w:num w:numId="2">
    <w:abstractNumId w:val="8"/>
  </w:num>
  <w:num w:numId="3">
    <w:abstractNumId w:val="7"/>
  </w:num>
  <w:num w:numId="4">
    <w:abstractNumId w:val="3"/>
  </w:num>
  <w:num w:numId="5">
    <w:abstractNumId w:val="0"/>
  </w:num>
  <w:num w:numId="6">
    <w:abstractNumId w:val="9"/>
  </w:num>
  <w:num w:numId="7">
    <w:abstractNumId w:val="4"/>
  </w:num>
  <w:num w:numId="8">
    <w:abstractNumId w:val="1"/>
  </w:num>
  <w:num w:numId="9">
    <w:abstractNumId w:val="2"/>
  </w:num>
  <w:num w:numId="10">
    <w:abstractNumId w:val="5"/>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doNotDisplayPageBoundaries w:val="1"/>
  <w:bordersDoNotSurroundHeader w:val="1"/>
  <w:bordersDoNotSurroundFooter w:val="1"/>
  <w:attachedTemplate r:id="rId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1B4492"/>
    <w:rsid w:val="001C7843"/>
    <w:rsid w:val="00436DA0"/>
    <w:rsid w:val="005531B6"/>
    <w:rsid w:val="00580F09"/>
    <w:rsid w:val="005B4212"/>
    <w:rsid w:val="007E6399"/>
    <w:rsid w:val="00852A77"/>
    <w:rsid w:val="008C0F09"/>
    <w:rsid w:val="00AA77A9"/>
    <w:rsid w:val="00B871E6"/>
    <w:rsid w:val="00BC07A5"/>
    <w:rsid w:val="00C02BA5"/>
    <w:rsid w:val="00CA3935"/>
    <w:rsid w:val="00F7384B"/>
    <w:rsid w:val="00F945EB"/>
    <w:rsid w:val="014C0032"/>
    <w:rsid w:val="01853D10"/>
    <w:rsid w:val="019B3026"/>
    <w:rsid w:val="01BD7F09"/>
    <w:rsid w:val="01F23B46"/>
    <w:rsid w:val="02382FB5"/>
    <w:rsid w:val="025F2690"/>
    <w:rsid w:val="02605A16"/>
    <w:rsid w:val="02CE2FCF"/>
    <w:rsid w:val="0366198D"/>
    <w:rsid w:val="03666721"/>
    <w:rsid w:val="03F839F8"/>
    <w:rsid w:val="03F86764"/>
    <w:rsid w:val="04000863"/>
    <w:rsid w:val="041B0CC4"/>
    <w:rsid w:val="0424448E"/>
    <w:rsid w:val="042D1F92"/>
    <w:rsid w:val="051A0113"/>
    <w:rsid w:val="053C165F"/>
    <w:rsid w:val="05967013"/>
    <w:rsid w:val="05A30906"/>
    <w:rsid w:val="05ED25DD"/>
    <w:rsid w:val="05F14F9F"/>
    <w:rsid w:val="0685617A"/>
    <w:rsid w:val="06A5726B"/>
    <w:rsid w:val="076F4E19"/>
    <w:rsid w:val="07B37D01"/>
    <w:rsid w:val="0816126A"/>
    <w:rsid w:val="08313964"/>
    <w:rsid w:val="0848707D"/>
    <w:rsid w:val="08B33CE2"/>
    <w:rsid w:val="096039E7"/>
    <w:rsid w:val="097C1170"/>
    <w:rsid w:val="09A11BD5"/>
    <w:rsid w:val="09CC039E"/>
    <w:rsid w:val="09DD31BA"/>
    <w:rsid w:val="0A8B7F41"/>
    <w:rsid w:val="0ABA192C"/>
    <w:rsid w:val="0B716CE8"/>
    <w:rsid w:val="0C2B737B"/>
    <w:rsid w:val="0C382CD8"/>
    <w:rsid w:val="0DC45F08"/>
    <w:rsid w:val="0DC96971"/>
    <w:rsid w:val="0DFB53FD"/>
    <w:rsid w:val="0E3202C3"/>
    <w:rsid w:val="0E7577E2"/>
    <w:rsid w:val="0E786465"/>
    <w:rsid w:val="0EAF6A08"/>
    <w:rsid w:val="0EB34094"/>
    <w:rsid w:val="0EB35E8A"/>
    <w:rsid w:val="0EF07AAA"/>
    <w:rsid w:val="0F2865C6"/>
    <w:rsid w:val="0F3C558B"/>
    <w:rsid w:val="101C48F9"/>
    <w:rsid w:val="105529E8"/>
    <w:rsid w:val="10970FD2"/>
    <w:rsid w:val="10C235BE"/>
    <w:rsid w:val="10FA321B"/>
    <w:rsid w:val="10FB3D43"/>
    <w:rsid w:val="11361F3C"/>
    <w:rsid w:val="118D10CC"/>
    <w:rsid w:val="1196694E"/>
    <w:rsid w:val="11AC7D48"/>
    <w:rsid w:val="11FF14BA"/>
    <w:rsid w:val="13FB5E08"/>
    <w:rsid w:val="14A6269C"/>
    <w:rsid w:val="14D34DEB"/>
    <w:rsid w:val="15924E85"/>
    <w:rsid w:val="16256241"/>
    <w:rsid w:val="16C55B7A"/>
    <w:rsid w:val="1777169B"/>
    <w:rsid w:val="17BA5084"/>
    <w:rsid w:val="17F26492"/>
    <w:rsid w:val="180C60AC"/>
    <w:rsid w:val="182D392F"/>
    <w:rsid w:val="198D22EA"/>
    <w:rsid w:val="19CA6235"/>
    <w:rsid w:val="1A2D1817"/>
    <w:rsid w:val="1A2F6837"/>
    <w:rsid w:val="1A6C51C3"/>
    <w:rsid w:val="1AA010FB"/>
    <w:rsid w:val="1AA53F8D"/>
    <w:rsid w:val="1AE97FD7"/>
    <w:rsid w:val="1B46600A"/>
    <w:rsid w:val="1B616885"/>
    <w:rsid w:val="1B6560F9"/>
    <w:rsid w:val="1BDF21E0"/>
    <w:rsid w:val="1C0C37AB"/>
    <w:rsid w:val="1C250006"/>
    <w:rsid w:val="1C257130"/>
    <w:rsid w:val="1C431C2B"/>
    <w:rsid w:val="1CB637E7"/>
    <w:rsid w:val="1CCE1371"/>
    <w:rsid w:val="1CDC19B4"/>
    <w:rsid w:val="1D20147A"/>
    <w:rsid w:val="1E5A293C"/>
    <w:rsid w:val="1EEC0DFC"/>
    <w:rsid w:val="1F1139A9"/>
    <w:rsid w:val="205379A0"/>
    <w:rsid w:val="20A47658"/>
    <w:rsid w:val="20B07584"/>
    <w:rsid w:val="218736E3"/>
    <w:rsid w:val="21B0340B"/>
    <w:rsid w:val="21FE25ED"/>
    <w:rsid w:val="2230447F"/>
    <w:rsid w:val="22493F1A"/>
    <w:rsid w:val="22902816"/>
    <w:rsid w:val="229A03C0"/>
    <w:rsid w:val="22D121C3"/>
    <w:rsid w:val="22FC7B19"/>
    <w:rsid w:val="23003C46"/>
    <w:rsid w:val="231763AB"/>
    <w:rsid w:val="23595335"/>
    <w:rsid w:val="23644ADB"/>
    <w:rsid w:val="24125134"/>
    <w:rsid w:val="244956F8"/>
    <w:rsid w:val="245033D1"/>
    <w:rsid w:val="2485380B"/>
    <w:rsid w:val="24B46BA3"/>
    <w:rsid w:val="24C82AB9"/>
    <w:rsid w:val="25200350"/>
    <w:rsid w:val="255138EE"/>
    <w:rsid w:val="257B3827"/>
    <w:rsid w:val="265A776E"/>
    <w:rsid w:val="2767402D"/>
    <w:rsid w:val="27AD18BB"/>
    <w:rsid w:val="27FD77C1"/>
    <w:rsid w:val="29596DF0"/>
    <w:rsid w:val="29B546A5"/>
    <w:rsid w:val="2A06402F"/>
    <w:rsid w:val="2A0F75A0"/>
    <w:rsid w:val="2A7D0638"/>
    <w:rsid w:val="2ACA0FE8"/>
    <w:rsid w:val="2AD65DDC"/>
    <w:rsid w:val="2B306B8D"/>
    <w:rsid w:val="2B34153C"/>
    <w:rsid w:val="2BCA2901"/>
    <w:rsid w:val="2C0C5AA0"/>
    <w:rsid w:val="2C3C4362"/>
    <w:rsid w:val="2C701420"/>
    <w:rsid w:val="2C937B83"/>
    <w:rsid w:val="2CFF6240"/>
    <w:rsid w:val="2D0305C2"/>
    <w:rsid w:val="2D48519E"/>
    <w:rsid w:val="2D6C0A1F"/>
    <w:rsid w:val="2DD77CE0"/>
    <w:rsid w:val="2DF52698"/>
    <w:rsid w:val="2EFF086A"/>
    <w:rsid w:val="2F675D19"/>
    <w:rsid w:val="2FA6653C"/>
    <w:rsid w:val="2FB91540"/>
    <w:rsid w:val="30311F7E"/>
    <w:rsid w:val="30865B51"/>
    <w:rsid w:val="31026D58"/>
    <w:rsid w:val="31784321"/>
    <w:rsid w:val="31BD08B4"/>
    <w:rsid w:val="31F01500"/>
    <w:rsid w:val="328243C9"/>
    <w:rsid w:val="32D61252"/>
    <w:rsid w:val="33126A93"/>
    <w:rsid w:val="33151102"/>
    <w:rsid w:val="33AF7707"/>
    <w:rsid w:val="343C09D3"/>
    <w:rsid w:val="3486534F"/>
    <w:rsid w:val="35470516"/>
    <w:rsid w:val="35487101"/>
    <w:rsid w:val="36761ED5"/>
    <w:rsid w:val="36861B04"/>
    <w:rsid w:val="369D20D7"/>
    <w:rsid w:val="36E02E5E"/>
    <w:rsid w:val="36EC37E3"/>
    <w:rsid w:val="37AF7E02"/>
    <w:rsid w:val="38473652"/>
    <w:rsid w:val="3866480B"/>
    <w:rsid w:val="38BF5F65"/>
    <w:rsid w:val="390905E2"/>
    <w:rsid w:val="39D163B4"/>
    <w:rsid w:val="39E80265"/>
    <w:rsid w:val="3A0847B3"/>
    <w:rsid w:val="3A5F6330"/>
    <w:rsid w:val="3A606918"/>
    <w:rsid w:val="3A8E0BDA"/>
    <w:rsid w:val="3AF50660"/>
    <w:rsid w:val="3B8D7384"/>
    <w:rsid w:val="3B961C97"/>
    <w:rsid w:val="3BC75BAC"/>
    <w:rsid w:val="3BF16A42"/>
    <w:rsid w:val="3C0250D7"/>
    <w:rsid w:val="3C5A517C"/>
    <w:rsid w:val="3C7B390C"/>
    <w:rsid w:val="3C7E57D3"/>
    <w:rsid w:val="3CD22B62"/>
    <w:rsid w:val="3CE07348"/>
    <w:rsid w:val="3CE3553D"/>
    <w:rsid w:val="3D4C6A71"/>
    <w:rsid w:val="3D5F0A17"/>
    <w:rsid w:val="3DA70DB5"/>
    <w:rsid w:val="3DF87908"/>
    <w:rsid w:val="3E1B1C8C"/>
    <w:rsid w:val="3E3B2036"/>
    <w:rsid w:val="3EA94067"/>
    <w:rsid w:val="3EAD1528"/>
    <w:rsid w:val="3EC917FB"/>
    <w:rsid w:val="3F4B776D"/>
    <w:rsid w:val="3F5B078B"/>
    <w:rsid w:val="3F9B533C"/>
    <w:rsid w:val="3FCE6A15"/>
    <w:rsid w:val="40AA2F99"/>
    <w:rsid w:val="40AC6B86"/>
    <w:rsid w:val="40D778A7"/>
    <w:rsid w:val="413D650F"/>
    <w:rsid w:val="41555A75"/>
    <w:rsid w:val="41CF5353"/>
    <w:rsid w:val="43034A20"/>
    <w:rsid w:val="43252AB9"/>
    <w:rsid w:val="43622E03"/>
    <w:rsid w:val="4369390F"/>
    <w:rsid w:val="43767013"/>
    <w:rsid w:val="439142D4"/>
    <w:rsid w:val="43D740A3"/>
    <w:rsid w:val="44173370"/>
    <w:rsid w:val="44A55374"/>
    <w:rsid w:val="453E6CAF"/>
    <w:rsid w:val="454F18BB"/>
    <w:rsid w:val="458F1F39"/>
    <w:rsid w:val="45E26B34"/>
    <w:rsid w:val="45F80694"/>
    <w:rsid w:val="464810B4"/>
    <w:rsid w:val="46712775"/>
    <w:rsid w:val="46D760A3"/>
    <w:rsid w:val="46D90CC4"/>
    <w:rsid w:val="471C2B73"/>
    <w:rsid w:val="475B6519"/>
    <w:rsid w:val="485100CF"/>
    <w:rsid w:val="48542E75"/>
    <w:rsid w:val="487C4E3E"/>
    <w:rsid w:val="48B27E56"/>
    <w:rsid w:val="49294FE2"/>
    <w:rsid w:val="49AE52D7"/>
    <w:rsid w:val="49B97676"/>
    <w:rsid w:val="4A825883"/>
    <w:rsid w:val="4B146950"/>
    <w:rsid w:val="4B853584"/>
    <w:rsid w:val="4B862FF7"/>
    <w:rsid w:val="4B8807C6"/>
    <w:rsid w:val="4B91451B"/>
    <w:rsid w:val="4BA6281D"/>
    <w:rsid w:val="4BC53C74"/>
    <w:rsid w:val="4BEB6ECF"/>
    <w:rsid w:val="4C3C5594"/>
    <w:rsid w:val="4CA4248B"/>
    <w:rsid w:val="4CF3056F"/>
    <w:rsid w:val="4CF97588"/>
    <w:rsid w:val="4D2A0DF4"/>
    <w:rsid w:val="4D8E401B"/>
    <w:rsid w:val="4DA16625"/>
    <w:rsid w:val="4DB73307"/>
    <w:rsid w:val="4DBA547F"/>
    <w:rsid w:val="4DC70CCD"/>
    <w:rsid w:val="4DF47984"/>
    <w:rsid w:val="4E2E68B1"/>
    <w:rsid w:val="4F517C0A"/>
    <w:rsid w:val="4F5505B2"/>
    <w:rsid w:val="4FD21530"/>
    <w:rsid w:val="500835C4"/>
    <w:rsid w:val="50C07491"/>
    <w:rsid w:val="52191D5C"/>
    <w:rsid w:val="526A5F22"/>
    <w:rsid w:val="52803259"/>
    <w:rsid w:val="52DE2400"/>
    <w:rsid w:val="52EE0F9D"/>
    <w:rsid w:val="52F16529"/>
    <w:rsid w:val="53091B6E"/>
    <w:rsid w:val="53100CB2"/>
    <w:rsid w:val="53BC6F9E"/>
    <w:rsid w:val="540303A9"/>
    <w:rsid w:val="540A7E57"/>
    <w:rsid w:val="54362C4E"/>
    <w:rsid w:val="54506B4D"/>
    <w:rsid w:val="54806896"/>
    <w:rsid w:val="54840CEF"/>
    <w:rsid w:val="54E15259"/>
    <w:rsid w:val="5549748F"/>
    <w:rsid w:val="554F2BB4"/>
    <w:rsid w:val="55A45062"/>
    <w:rsid w:val="55C95868"/>
    <w:rsid w:val="561D767D"/>
    <w:rsid w:val="567B6F52"/>
    <w:rsid w:val="56BE05B8"/>
    <w:rsid w:val="56DC4FF0"/>
    <w:rsid w:val="5724661C"/>
    <w:rsid w:val="57324D0C"/>
    <w:rsid w:val="57794806"/>
    <w:rsid w:val="579E7235"/>
    <w:rsid w:val="57A62879"/>
    <w:rsid w:val="57FB758C"/>
    <w:rsid w:val="58425ECF"/>
    <w:rsid w:val="58626F41"/>
    <w:rsid w:val="58DA4D13"/>
    <w:rsid w:val="58E41A53"/>
    <w:rsid w:val="58EC4E3E"/>
    <w:rsid w:val="593B0436"/>
    <w:rsid w:val="594E575D"/>
    <w:rsid w:val="59F14BF2"/>
    <w:rsid w:val="5A523200"/>
    <w:rsid w:val="5A55160C"/>
    <w:rsid w:val="5A675BFC"/>
    <w:rsid w:val="5ABB526B"/>
    <w:rsid w:val="5B514EEA"/>
    <w:rsid w:val="5BC2055E"/>
    <w:rsid w:val="5BDC5A14"/>
    <w:rsid w:val="5BF92684"/>
    <w:rsid w:val="5C716A2D"/>
    <w:rsid w:val="5D780AB2"/>
    <w:rsid w:val="5D81260C"/>
    <w:rsid w:val="5D940B2F"/>
    <w:rsid w:val="5DC556FF"/>
    <w:rsid w:val="5DC86F0E"/>
    <w:rsid w:val="5DDA1DAF"/>
    <w:rsid w:val="5E245FAC"/>
    <w:rsid w:val="5E2B21B4"/>
    <w:rsid w:val="5E721638"/>
    <w:rsid w:val="5EAD6341"/>
    <w:rsid w:val="5EE0095C"/>
    <w:rsid w:val="5EE96A3A"/>
    <w:rsid w:val="5F152881"/>
    <w:rsid w:val="5F403507"/>
    <w:rsid w:val="5F567766"/>
    <w:rsid w:val="5FC33388"/>
    <w:rsid w:val="601629B1"/>
    <w:rsid w:val="60FE6DF7"/>
    <w:rsid w:val="61080F75"/>
    <w:rsid w:val="61A7513C"/>
    <w:rsid w:val="623F3A0E"/>
    <w:rsid w:val="62A11CDE"/>
    <w:rsid w:val="636B6945"/>
    <w:rsid w:val="63CA76EA"/>
    <w:rsid w:val="640120DC"/>
    <w:rsid w:val="650A5F7B"/>
    <w:rsid w:val="65154D1D"/>
    <w:rsid w:val="651A121F"/>
    <w:rsid w:val="65DB04C3"/>
    <w:rsid w:val="669F5F55"/>
    <w:rsid w:val="66A01C36"/>
    <w:rsid w:val="66D91CA7"/>
    <w:rsid w:val="67107B83"/>
    <w:rsid w:val="673E319F"/>
    <w:rsid w:val="67B21D6D"/>
    <w:rsid w:val="67EC3F31"/>
    <w:rsid w:val="680D3A98"/>
    <w:rsid w:val="682E5F44"/>
    <w:rsid w:val="684D1FF1"/>
    <w:rsid w:val="68E9420C"/>
    <w:rsid w:val="69226A7B"/>
    <w:rsid w:val="69451C87"/>
    <w:rsid w:val="69790007"/>
    <w:rsid w:val="69F46E4D"/>
    <w:rsid w:val="6A4A620A"/>
    <w:rsid w:val="6A51137A"/>
    <w:rsid w:val="6AD84038"/>
    <w:rsid w:val="6B0A5633"/>
    <w:rsid w:val="6B483455"/>
    <w:rsid w:val="6B4F4098"/>
    <w:rsid w:val="6BA1651D"/>
    <w:rsid w:val="6C160433"/>
    <w:rsid w:val="6C556634"/>
    <w:rsid w:val="6C7D02E3"/>
    <w:rsid w:val="6CC52E75"/>
    <w:rsid w:val="6CC85540"/>
    <w:rsid w:val="6D004299"/>
    <w:rsid w:val="6DAD7536"/>
    <w:rsid w:val="6DF76C22"/>
    <w:rsid w:val="6E8517D2"/>
    <w:rsid w:val="6EAD209A"/>
    <w:rsid w:val="6ED91DD5"/>
    <w:rsid w:val="700351B0"/>
    <w:rsid w:val="70146F48"/>
    <w:rsid w:val="703D7A84"/>
    <w:rsid w:val="70DD1B81"/>
    <w:rsid w:val="70E05F1C"/>
    <w:rsid w:val="70FC0989"/>
    <w:rsid w:val="70FD07A6"/>
    <w:rsid w:val="710E731E"/>
    <w:rsid w:val="71182CDF"/>
    <w:rsid w:val="71E121E9"/>
    <w:rsid w:val="730115F6"/>
    <w:rsid w:val="73C37914"/>
    <w:rsid w:val="74450391"/>
    <w:rsid w:val="74C951B0"/>
    <w:rsid w:val="74D22570"/>
    <w:rsid w:val="758F3505"/>
    <w:rsid w:val="75B4787C"/>
    <w:rsid w:val="75C93E05"/>
    <w:rsid w:val="75EA7BB7"/>
    <w:rsid w:val="768D74AB"/>
    <w:rsid w:val="76A52303"/>
    <w:rsid w:val="77071663"/>
    <w:rsid w:val="774E3B62"/>
    <w:rsid w:val="782C3752"/>
    <w:rsid w:val="79397C9A"/>
    <w:rsid w:val="7948603A"/>
    <w:rsid w:val="7A074F4A"/>
    <w:rsid w:val="7A0F1046"/>
    <w:rsid w:val="7AC60691"/>
    <w:rsid w:val="7B1C0413"/>
    <w:rsid w:val="7C1C264C"/>
    <w:rsid w:val="7C704904"/>
    <w:rsid w:val="7C797356"/>
    <w:rsid w:val="7C8D4939"/>
    <w:rsid w:val="7CC925B9"/>
    <w:rsid w:val="7CD80C03"/>
    <w:rsid w:val="7D7F64A3"/>
    <w:rsid w:val="7DA30C82"/>
    <w:rsid w:val="7DE478F1"/>
    <w:rsid w:val="7DF42F63"/>
    <w:rsid w:val="7E5A6EB6"/>
    <w:rsid w:val="7E6630EA"/>
    <w:rsid w:val="7ED23238"/>
    <w:rsid w:val="7EEC6360"/>
    <w:rsid w:val="7F011E52"/>
    <w:rsid w:val="7F0612EE"/>
    <w:rsid w:val="7F8F13D5"/>
    <w:rsid w:val="7F9106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paragraph" w:styleId="5">
    <w:name w:val="heading 4"/>
    <w:basedOn w:val="1"/>
    <w:next w:val="1"/>
    <w:qFormat/>
    <w:uiPriority w:val="0"/>
    <w:pPr>
      <w:keepNext/>
      <w:keepLines/>
      <w:spacing w:before="280" w:after="290" w:line="376" w:lineRule="auto"/>
      <w:outlineLvl w:val="3"/>
    </w:pPr>
    <w:rPr>
      <w:rFonts w:ascii="Cambria" w:hAnsi="Cambria"/>
      <w:b/>
      <w:bCs/>
      <w:sz w:val="28"/>
      <w:szCs w:val="28"/>
    </w:rPr>
  </w:style>
  <w:style w:type="paragraph" w:styleId="6">
    <w:name w:val="heading 5"/>
    <w:basedOn w:val="1"/>
    <w:next w:val="1"/>
    <w:unhideWhenUsed/>
    <w:qFormat/>
    <w:uiPriority w:val="0"/>
    <w:pPr>
      <w:keepNext/>
      <w:keepLines/>
      <w:spacing w:before="280" w:after="290" w:line="372" w:lineRule="auto"/>
      <w:outlineLvl w:val="4"/>
    </w:pPr>
    <w:rPr>
      <w:b/>
      <w:sz w:val="28"/>
    </w:rPr>
  </w:style>
  <w:style w:type="character" w:default="1" w:styleId="14">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7">
    <w:name w:val="toc 3"/>
    <w:basedOn w:val="1"/>
    <w:next w:val="1"/>
    <w:qFormat/>
    <w:uiPriority w:val="0"/>
    <w:pPr>
      <w:ind w:left="840" w:leftChars="400"/>
    </w:pPr>
  </w:style>
  <w:style w:type="paragraph" w:styleId="8">
    <w:name w:val="footer"/>
    <w:basedOn w:val="1"/>
    <w:unhideWhenUsed/>
    <w:qFormat/>
    <w:uiPriority w:val="0"/>
    <w:pPr>
      <w:tabs>
        <w:tab w:val="center" w:pos="4153"/>
        <w:tab w:val="right" w:pos="8306"/>
      </w:tabs>
      <w:snapToGrid w:val="0"/>
      <w:jc w:val="left"/>
    </w:pPr>
    <w:rPr>
      <w:sz w:val="18"/>
      <w:szCs w:val="18"/>
    </w:rPr>
  </w:style>
  <w:style w:type="paragraph" w:styleId="9">
    <w:name w:val="header"/>
    <w:basedOn w:val="1"/>
    <w:link w:val="20"/>
    <w:qFormat/>
    <w:uiPriority w:val="0"/>
    <w:pPr>
      <w:pBdr>
        <w:bottom w:val="single" w:color="auto" w:sz="6" w:space="1"/>
      </w:pBdr>
      <w:tabs>
        <w:tab w:val="center" w:pos="4153"/>
        <w:tab w:val="right" w:pos="8306"/>
      </w:tabs>
      <w:snapToGrid w:val="0"/>
      <w:jc w:val="center"/>
    </w:pPr>
    <w:rPr>
      <w:sz w:val="18"/>
      <w:szCs w:val="18"/>
    </w:rPr>
  </w:style>
  <w:style w:type="paragraph" w:styleId="10">
    <w:name w:val="toc 1"/>
    <w:basedOn w:val="1"/>
    <w:next w:val="1"/>
    <w:qFormat/>
    <w:uiPriority w:val="0"/>
  </w:style>
  <w:style w:type="paragraph" w:styleId="11">
    <w:name w:val="toc 2"/>
    <w:basedOn w:val="1"/>
    <w:next w:val="1"/>
    <w:qFormat/>
    <w:uiPriority w:val="0"/>
    <w:pPr>
      <w:ind w:left="420" w:leftChars="200"/>
    </w:pPr>
  </w:style>
  <w:style w:type="table" w:styleId="13">
    <w:name w:val="Table Grid"/>
    <w:basedOn w:val="12"/>
    <w:qFormat/>
    <w:uiPriority w:val="59"/>
    <w:rPr>
      <w:rFonts w:asciiTheme="minorHAnsi" w:hAnsiTheme="minorHAnsi" w:eastAsiaTheme="minorEastAsia" w:cstheme="minorBidi"/>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15">
    <w:name w:val="page number"/>
    <w:basedOn w:val="14"/>
    <w:qFormat/>
    <w:uiPriority w:val="0"/>
  </w:style>
  <w:style w:type="character" w:styleId="16">
    <w:name w:val="Hyperlink"/>
    <w:basedOn w:val="14"/>
    <w:unhideWhenUsed/>
    <w:qFormat/>
    <w:uiPriority w:val="99"/>
    <w:rPr>
      <w:color w:val="0000FF"/>
      <w:u w:val="single"/>
    </w:rPr>
  </w:style>
  <w:style w:type="paragraph" w:styleId="17">
    <w:name w:val="List Paragraph"/>
    <w:basedOn w:val="1"/>
    <w:qFormat/>
    <w:uiPriority w:val="34"/>
    <w:pPr>
      <w:ind w:firstLine="420" w:firstLineChars="200"/>
    </w:pPr>
  </w:style>
  <w:style w:type="paragraph" w:customStyle="1" w:styleId="18">
    <w:name w:val="列出段落1"/>
    <w:basedOn w:val="1"/>
    <w:qFormat/>
    <w:uiPriority w:val="34"/>
    <w:pPr>
      <w:ind w:firstLine="420" w:firstLineChars="200"/>
    </w:pPr>
    <w:rPr>
      <w:rFonts w:asciiTheme="minorHAnsi" w:hAnsiTheme="minorHAnsi" w:eastAsiaTheme="minorEastAsia" w:cstheme="minorBidi"/>
      <w:szCs w:val="22"/>
    </w:rPr>
  </w:style>
  <w:style w:type="paragraph" w:customStyle="1" w:styleId="19">
    <w:name w:val="xl40"/>
    <w:basedOn w:val="1"/>
    <w:qFormat/>
    <w:uiPriority w:val="0"/>
    <w:pPr>
      <w:widowControl/>
      <w:spacing w:before="100" w:beforeAutospacing="1" w:after="100" w:afterAutospacing="1"/>
      <w:jc w:val="center"/>
      <w:textAlignment w:val="top"/>
    </w:pPr>
    <w:rPr>
      <w:rFonts w:hint="eastAsia" w:ascii="黑体" w:hAnsi="宋体" w:eastAsia="黑体"/>
      <w:kern w:val="0"/>
      <w:sz w:val="36"/>
      <w:szCs w:val="36"/>
      <w:lang w:eastAsia="en-US"/>
    </w:rPr>
  </w:style>
  <w:style w:type="character" w:customStyle="1" w:styleId="20">
    <w:name w:val="页眉 字符"/>
    <w:basedOn w:val="14"/>
    <w:link w:val="9"/>
    <w:qFormat/>
    <w:uiPriority w:val="0"/>
    <w:rPr>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4.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2" Type="http://schemas.openxmlformats.org/officeDocument/2006/relationships/fontTable" Target="fontTable.xml"/><Relationship Id="rId121" Type="http://schemas.openxmlformats.org/officeDocument/2006/relationships/numbering" Target="numbering.xml"/><Relationship Id="rId120" Type="http://schemas.openxmlformats.org/officeDocument/2006/relationships/customXml" Target="../customXml/item1.xml"/><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c\Desktop\Normal.wp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专业型"/>
      <sectRole val="1"/>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47</Pages>
  <Words>1084</Words>
  <Characters>6181</Characters>
  <Lines>51</Lines>
  <Paragraphs>14</Paragraphs>
  <TotalTime>0</TotalTime>
  <ScaleCrop>false</ScaleCrop>
  <LinksUpToDate>false</LinksUpToDate>
  <CharactersWithSpaces>7251</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Feick</dc:creator>
  <cp:lastModifiedBy>旋转的风轮</cp:lastModifiedBy>
  <dcterms:modified xsi:type="dcterms:W3CDTF">2020-10-09T03:12:20Z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